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1FF8" w:rsidRPr="001862E9" w:rsidRDefault="00E61A27" w:rsidP="00261FF8">
      <w:pPr>
        <w:tabs>
          <w:tab w:val="left" w:pos="1800"/>
          <w:tab w:val="right" w:pos="9360"/>
        </w:tabs>
        <w:spacing w:after="0"/>
        <w:rPr>
          <w:rFonts w:ascii="Arial" w:hAnsi="Arial"/>
          <w:b/>
        </w:rPr>
      </w:pPr>
      <w:bookmarkStart w:id="0" w:name="_Hlk485222552"/>
      <w:r w:rsidRPr="00E61A27">
        <w:rPr>
          <w:rFonts w:ascii="Arial" w:hAnsi="Arial"/>
          <w:b/>
        </w:rPr>
        <w:t>3GPP TSG RAN WG1 Meeting 9</w:t>
      </w:r>
      <w:r w:rsidR="00054D5E">
        <w:rPr>
          <w:rFonts w:ascii="Arial" w:hAnsi="Arial"/>
          <w:b/>
        </w:rPr>
        <w:t>1</w:t>
      </w:r>
      <w:r w:rsidR="00261FF8">
        <w:rPr>
          <w:rFonts w:ascii="Arial" w:hAnsi="Arial"/>
          <w:b/>
        </w:rPr>
        <w:tab/>
      </w:r>
      <w:r w:rsidR="00261FF8" w:rsidRPr="00751361">
        <w:rPr>
          <w:rFonts w:ascii="Arial" w:hAnsi="Arial"/>
          <w:b/>
        </w:rPr>
        <w:t>R1-</w:t>
      </w:r>
      <w:r w:rsidR="006D6CA2">
        <w:rPr>
          <w:rFonts w:ascii="Arial" w:hAnsi="Arial" w:cs="Arial"/>
          <w:b/>
          <w:bCs/>
        </w:rPr>
        <w:t>1719600</w:t>
      </w:r>
    </w:p>
    <w:bookmarkEnd w:id="0"/>
    <w:p w:rsidR="00261FF8" w:rsidRDefault="00054D5E" w:rsidP="00261FF8">
      <w:pPr>
        <w:pStyle w:val="3GPPHeader"/>
      </w:pPr>
      <w:r w:rsidRPr="00054D5E">
        <w:t>Reno, USA, November 27th – December 1st, 2017</w:t>
      </w:r>
    </w:p>
    <w:p w:rsidR="00261FF8" w:rsidRPr="00CE0424" w:rsidRDefault="00261FF8" w:rsidP="00261FF8">
      <w:pPr>
        <w:pStyle w:val="3GPPHeader"/>
      </w:pPr>
    </w:p>
    <w:p w:rsidR="00261FF8" w:rsidRPr="00327997" w:rsidRDefault="00261FF8" w:rsidP="00261FF8">
      <w:pPr>
        <w:pStyle w:val="3GPPHeader"/>
      </w:pPr>
      <w:r w:rsidRPr="00327997">
        <w:t>Source:</w:t>
      </w:r>
      <w:r w:rsidRPr="00327997">
        <w:tab/>
        <w:t>Ericsson</w:t>
      </w:r>
    </w:p>
    <w:p w:rsidR="00261FF8" w:rsidRPr="00327997" w:rsidRDefault="00261FF8" w:rsidP="00261FF8">
      <w:pPr>
        <w:pStyle w:val="3GPPHeader"/>
      </w:pPr>
      <w:r w:rsidRPr="00327997">
        <w:t>Title:</w:t>
      </w:r>
      <w:r w:rsidRPr="00327997">
        <w:tab/>
      </w:r>
      <w:r w:rsidR="006D6CA2" w:rsidRPr="006D6CA2">
        <w:t>Granularity of LDPC Code Block Sizes</w:t>
      </w:r>
    </w:p>
    <w:p w:rsidR="00261FF8" w:rsidRPr="00327997" w:rsidRDefault="00E61A27" w:rsidP="00261FF8">
      <w:pPr>
        <w:pStyle w:val="3GPPHeader"/>
      </w:pPr>
      <w:r>
        <w:t>Agenda Item:</w:t>
      </w:r>
      <w:r>
        <w:tab/>
      </w:r>
      <w:r w:rsidR="006D6CA2">
        <w:t>7.4.1.2</w:t>
      </w:r>
    </w:p>
    <w:p w:rsidR="00261FF8" w:rsidRPr="00CE0424" w:rsidRDefault="00261FF8" w:rsidP="00261FF8">
      <w:pPr>
        <w:pStyle w:val="3GPPHeader"/>
      </w:pPr>
      <w:r w:rsidRPr="00327997">
        <w:t>Document for:</w:t>
      </w:r>
      <w:r w:rsidRPr="00327997">
        <w:tab/>
      </w:r>
      <w:r>
        <w:t>Discussion and</w:t>
      </w:r>
      <w:r w:rsidRPr="009C6832">
        <w:t xml:space="preserve"> Decision</w:t>
      </w:r>
    </w:p>
    <w:p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rsidR="00BF7642" w:rsidRPr="006D6CA2" w:rsidRDefault="00A85C6C" w:rsidP="00BF7642">
      <w:pPr>
        <w:pStyle w:val="BodyText"/>
        <w:rPr>
          <w:lang w:val="en-US"/>
        </w:rPr>
      </w:pPr>
      <w:r w:rsidRPr="006D6CA2">
        <w:rPr>
          <w:lang w:val="en-US"/>
        </w:rPr>
        <w:t>In RAN1#</w:t>
      </w:r>
      <w:r w:rsidR="00931F5E" w:rsidRPr="006D6CA2">
        <w:rPr>
          <w:lang w:val="en-US"/>
        </w:rPr>
        <w:t>90</w:t>
      </w:r>
      <w:r w:rsidR="006D6CA2">
        <w:rPr>
          <w:lang w:val="en-US"/>
        </w:rPr>
        <w:t>bis, the following agreements were</w:t>
      </w:r>
      <w:r w:rsidR="00BF7642" w:rsidRPr="006D6CA2">
        <w:rPr>
          <w:lang w:val="en-US"/>
        </w:rPr>
        <w:t xml:space="preserve"> </w:t>
      </w:r>
      <w:r w:rsidR="000E6240" w:rsidRPr="006D6CA2">
        <w:rPr>
          <w:lang w:val="en-US"/>
        </w:rPr>
        <w:t>reached</w:t>
      </w:r>
      <w:r w:rsidR="004D23F0">
        <w:rPr>
          <w:lang w:val="en-US"/>
        </w:rPr>
        <w:t xml:space="preserve"> </w:t>
      </w:r>
      <w:r w:rsidR="004D23F0">
        <w:rPr>
          <w:lang w:val="en-US"/>
        </w:rPr>
        <w:fldChar w:fldCharType="begin"/>
      </w:r>
      <w:r w:rsidR="004D23F0">
        <w:rPr>
          <w:lang w:val="en-US"/>
        </w:rPr>
        <w:instrText xml:space="preserve"> REF _Ref498719660 \n \h </w:instrText>
      </w:r>
      <w:r w:rsidR="004D23F0">
        <w:rPr>
          <w:lang w:val="en-US"/>
        </w:rPr>
      </w:r>
      <w:r w:rsidR="004D23F0">
        <w:rPr>
          <w:lang w:val="en-US"/>
        </w:rPr>
        <w:fldChar w:fldCharType="separate"/>
      </w:r>
      <w:r w:rsidR="004D23F0">
        <w:rPr>
          <w:lang w:val="en-US"/>
        </w:rPr>
        <w:t>[1]</w:t>
      </w:r>
      <w:r w:rsidR="004D23F0">
        <w:rPr>
          <w:lang w:val="en-US"/>
        </w:rPr>
        <w:fldChar w:fldCharType="end"/>
      </w:r>
      <w:r w:rsidR="00BF7642" w:rsidRPr="006D6CA2">
        <w:rPr>
          <w:lang w:val="en-US"/>
        </w:rPr>
        <w:t>:</w:t>
      </w:r>
    </w:p>
    <w:p w:rsidR="00BF7642" w:rsidRDefault="00BF7642" w:rsidP="00BF7642">
      <w:pPr>
        <w:pStyle w:val="BodyText"/>
      </w:pPr>
      <w:r>
        <w:rPr>
          <w:noProof/>
          <w:lang w:val="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D6CA2" w:rsidRPr="007B0434" w:rsidRDefault="006D6CA2" w:rsidP="006D6CA2">
                            <w:pPr>
                              <w:rPr>
                                <w:rFonts w:eastAsia="MS Mincho"/>
                                <w:b/>
                                <w:highlight w:val="green"/>
                                <w:u w:val="single"/>
                                <w:lang w:eastAsia="ja-JP"/>
                              </w:rPr>
                            </w:pPr>
                            <w:r w:rsidRPr="007B0434">
                              <w:rPr>
                                <w:rFonts w:eastAsia="MS Mincho"/>
                                <w:b/>
                                <w:highlight w:val="green"/>
                                <w:u w:val="single"/>
                                <w:lang w:eastAsia="ja-JP"/>
                              </w:rPr>
                              <w:t xml:space="preserve">Agreement: </w:t>
                            </w:r>
                          </w:p>
                          <w:p w:rsidR="006D6CA2" w:rsidRDefault="006D6CA2" w:rsidP="006D6CA2">
                            <w:pPr>
                              <w:numPr>
                                <w:ilvl w:val="0"/>
                                <w:numId w:val="39"/>
                              </w:numPr>
                              <w:spacing w:after="0" w:line="240" w:lineRule="auto"/>
                              <w:ind w:left="1080"/>
                              <w:rPr>
                                <w:rFonts w:eastAsia="MS Mincho"/>
                                <w:lang w:eastAsia="ja-JP"/>
                              </w:rPr>
                            </w:pPr>
                            <w:r>
                              <w:rPr>
                                <w:rFonts w:eastAsia="MS Mincho"/>
                                <w:lang w:eastAsia="ja-JP"/>
                              </w:rPr>
                              <w:t>TBSs are byte-aligned</w:t>
                            </w:r>
                          </w:p>
                          <w:p w:rsidR="006D6CA2" w:rsidRDefault="006D6CA2" w:rsidP="006D6CA2">
                            <w:pPr>
                              <w:rPr>
                                <w:rFonts w:eastAsia="MS Mincho"/>
                                <w:lang w:eastAsia="ja-JP"/>
                              </w:rPr>
                            </w:pPr>
                          </w:p>
                          <w:p w:rsidR="006D6CA2" w:rsidRPr="008B39A7" w:rsidRDefault="006D6CA2" w:rsidP="006D6CA2">
                            <w:pPr>
                              <w:rPr>
                                <w:rFonts w:eastAsia="MS Mincho"/>
                                <w:b/>
                                <w:highlight w:val="green"/>
                                <w:u w:val="single"/>
                                <w:lang w:eastAsia="ja-JP"/>
                              </w:rPr>
                            </w:pPr>
                            <w:r w:rsidRPr="008B39A7">
                              <w:rPr>
                                <w:rFonts w:eastAsia="MS Mincho"/>
                                <w:b/>
                                <w:highlight w:val="green"/>
                                <w:u w:val="single"/>
                                <w:lang w:eastAsia="ja-JP"/>
                              </w:rPr>
                              <w:t xml:space="preserve">Agreement: </w:t>
                            </w:r>
                          </w:p>
                          <w:p w:rsidR="006D6CA2" w:rsidRPr="008B39A7" w:rsidRDefault="006D6CA2" w:rsidP="006D6CA2">
                            <w:pPr>
                              <w:rPr>
                                <w:rFonts w:eastAsia="MS Mincho"/>
                                <w:u w:val="single"/>
                                <w:lang w:eastAsia="ja-JP"/>
                              </w:rPr>
                            </w:pPr>
                            <w:r>
                              <w:rPr>
                                <w:rFonts w:eastAsia="MS Mincho"/>
                                <w:b/>
                                <w:u w:val="single"/>
                                <w:lang w:eastAsia="ja-JP"/>
                              </w:rPr>
                              <w:t>The first W</w:t>
                            </w:r>
                            <w:r w:rsidRPr="008B39A7">
                              <w:rPr>
                                <w:rFonts w:eastAsia="MS Mincho"/>
                                <w:b/>
                                <w:u w:val="single"/>
                                <w:lang w:eastAsia="ja-JP"/>
                              </w:rPr>
                              <w:t xml:space="preserve">orking Assumption from </w:t>
                            </w:r>
                            <w:r>
                              <w:rPr>
                                <w:rFonts w:eastAsia="MS Mincho"/>
                                <w:b/>
                                <w:u w:val="single"/>
                                <w:lang w:eastAsia="ja-JP"/>
                              </w:rPr>
                              <w:t>RAN1#90 AI 6.1.4.1.2</w:t>
                            </w:r>
                            <w:r w:rsidRPr="008B39A7">
                              <w:rPr>
                                <w:rFonts w:eastAsia="MS Mincho"/>
                                <w:b/>
                                <w:u w:val="single"/>
                                <w:lang w:eastAsia="ja-JP"/>
                              </w:rPr>
                              <w:t xml:space="preserve"> </w:t>
                            </w:r>
                            <w:r>
                              <w:rPr>
                                <w:rFonts w:eastAsia="MS Mincho"/>
                                <w:b/>
                                <w:u w:val="single"/>
                                <w:lang w:eastAsia="ja-JP"/>
                              </w:rPr>
                              <w:t xml:space="preserve">and the first Working Assumption from </w:t>
                            </w:r>
                            <w:r w:rsidRPr="007E5C5C">
                              <w:rPr>
                                <w:rFonts w:eastAsia="MS Mincho"/>
                                <w:b/>
                                <w:u w:val="single"/>
                                <w:lang w:eastAsia="ja-JP"/>
                              </w:rPr>
                              <w:t>NR AH#3</w:t>
                            </w:r>
                            <w:r>
                              <w:rPr>
                                <w:rFonts w:eastAsia="MS Mincho"/>
                                <w:b/>
                                <w:u w:val="single"/>
                                <w:lang w:eastAsia="ja-JP"/>
                              </w:rPr>
                              <w:t xml:space="preserve"> AI 6.4.1.3 are combined and agreed </w:t>
                            </w:r>
                            <w:r w:rsidRPr="008B39A7">
                              <w:rPr>
                                <w:rFonts w:eastAsia="MS Mincho"/>
                                <w:b/>
                                <w:u w:val="single"/>
                                <w:lang w:eastAsia="ja-JP"/>
                              </w:rPr>
                              <w:t>as modified below:</w:t>
                            </w:r>
                          </w:p>
                          <w:p w:rsidR="006D6CA2" w:rsidRPr="00F81274" w:rsidRDefault="006D6CA2" w:rsidP="006D6CA2">
                            <w:pPr>
                              <w:numPr>
                                <w:ilvl w:val="0"/>
                                <w:numId w:val="36"/>
                              </w:numPr>
                              <w:spacing w:after="0" w:line="240" w:lineRule="auto"/>
                              <w:rPr>
                                <w:rFonts w:eastAsia="MS Mincho"/>
                                <w:lang w:eastAsia="ja-JP"/>
                              </w:rPr>
                            </w:pPr>
                            <w:r w:rsidRPr="00F81274">
                              <w:rPr>
                                <w:rFonts w:eastAsia="MS Mincho"/>
                                <w:lang w:eastAsia="ja-JP"/>
                              </w:rPr>
                              <w:t xml:space="preserve">For initial transmissions with code rate </w:t>
                            </w:r>
                            <w:r>
                              <w:rPr>
                                <w:rFonts w:eastAsia="MS Mincho"/>
                                <w:lang w:eastAsia="ja-JP"/>
                              </w:rPr>
                              <w:t>R</w:t>
                            </w:r>
                            <w:r>
                              <w:rPr>
                                <w:rFonts w:eastAsia="MS Mincho"/>
                                <w:vertAlign w:val="subscript"/>
                                <w:lang w:eastAsia="ja-JP"/>
                              </w:rPr>
                              <w:t>init</w:t>
                            </w:r>
                            <w:r w:rsidRPr="00F81274">
                              <w:rPr>
                                <w:rFonts w:eastAsia="MS Mincho"/>
                                <w:lang w:eastAsia="ja-JP"/>
                              </w:rPr>
                              <w:t xml:space="preserve"> &gt; 1/4, BG2 is not used when TBS&gt;3824 </w:t>
                            </w:r>
                          </w:p>
                          <w:p w:rsidR="006D6CA2" w:rsidRPr="004F3F28" w:rsidRDefault="006D6CA2" w:rsidP="006D6CA2">
                            <w:pPr>
                              <w:numPr>
                                <w:ilvl w:val="1"/>
                                <w:numId w:val="36"/>
                              </w:numPr>
                              <w:spacing w:after="0" w:line="240" w:lineRule="auto"/>
                              <w:rPr>
                                <w:rFonts w:eastAsia="MS Mincho"/>
                                <w:lang w:eastAsia="ja-JP"/>
                              </w:rPr>
                            </w:pPr>
                            <w:r>
                              <w:rPr>
                                <w:rFonts w:eastAsia="MS Mincho"/>
                                <w:lang w:eastAsia="ja-JP"/>
                              </w:rPr>
                              <w:t xml:space="preserve">If the FFS on UE capabilities w.r.t. support of both BGs is resolved such that it is possible that a UE does not support BG1, then the above bullet only applies if the UE supports BG1. </w:t>
                            </w:r>
                          </w:p>
                          <w:p w:rsidR="006D6CA2" w:rsidRPr="000115C2" w:rsidRDefault="006D6CA2" w:rsidP="006D6CA2">
                            <w:pPr>
                              <w:numPr>
                                <w:ilvl w:val="0"/>
                                <w:numId w:val="36"/>
                              </w:numPr>
                              <w:spacing w:after="0" w:line="240" w:lineRule="auto"/>
                              <w:rPr>
                                <w:rFonts w:eastAsia="MS Mincho"/>
                                <w:lang w:eastAsia="ja-JP"/>
                              </w:rPr>
                            </w:pPr>
                            <w:r w:rsidRPr="004F3F28">
                              <w:rPr>
                                <w:rFonts w:eastAsia="MS Mincho"/>
                                <w:lang w:eastAsia="ja-JP"/>
                              </w:rPr>
                              <w:t>BG2 is used for initial transmission</w:t>
                            </w:r>
                            <w:r>
                              <w:rPr>
                                <w:rFonts w:eastAsia="MS Mincho"/>
                                <w:lang w:eastAsia="ja-JP"/>
                              </w:rPr>
                              <w:t>s</w:t>
                            </w:r>
                            <w:r w:rsidRPr="004F3F28">
                              <w:rPr>
                                <w:rFonts w:eastAsia="MS Mincho"/>
                                <w:lang w:eastAsia="ja-JP"/>
                              </w:rPr>
                              <w:t xml:space="preserve"> with code rate </w:t>
                            </w:r>
                            <w:r>
                              <w:rPr>
                                <w:rFonts w:eastAsia="MS Mincho"/>
                                <w:lang w:eastAsia="ja-JP"/>
                              </w:rPr>
                              <w:t>R</w:t>
                            </w:r>
                            <w:r>
                              <w:rPr>
                                <w:rFonts w:eastAsia="MS Mincho"/>
                                <w:vertAlign w:val="subscript"/>
                                <w:lang w:eastAsia="ja-JP"/>
                              </w:rPr>
                              <w:t>init</w:t>
                            </w:r>
                            <w:r w:rsidRPr="004F3F28">
                              <w:rPr>
                                <w:rFonts w:eastAsia="MS Mincho"/>
                                <w:lang w:eastAsia="ja-JP"/>
                              </w:rPr>
                              <w:t xml:space="preserve"> &lt;= </w:t>
                            </w:r>
                            <w:r>
                              <w:rPr>
                                <w:rFonts w:eastAsia="MS Mincho"/>
                                <w:lang w:eastAsia="ja-JP"/>
                              </w:rPr>
                              <w:t>¼</w:t>
                            </w:r>
                            <w:r w:rsidRPr="004F3F28">
                              <w:rPr>
                                <w:rFonts w:eastAsia="MS Mincho"/>
                                <w:lang w:eastAsia="ja-JP"/>
                              </w:rPr>
                              <w:t xml:space="preserve"> for all TBS supported at that code rate</w:t>
                            </w:r>
                          </w:p>
                          <w:p w:rsidR="006D6CA2" w:rsidRDefault="006D6CA2" w:rsidP="006D6CA2">
                            <w:pPr>
                              <w:numPr>
                                <w:ilvl w:val="1"/>
                                <w:numId w:val="36"/>
                              </w:numPr>
                              <w:spacing w:after="0" w:line="240" w:lineRule="auto"/>
                              <w:rPr>
                                <w:rFonts w:eastAsia="MS Mincho"/>
                                <w:lang w:eastAsia="ja-JP"/>
                              </w:rPr>
                            </w:pPr>
                            <w:r>
                              <w:rPr>
                                <w:rFonts w:eastAsia="MS Mincho"/>
                                <w:lang w:eastAsia="ja-JP"/>
                              </w:rPr>
                              <w:t>For BG2 with TBSs larger than 3824</w:t>
                            </w:r>
                            <w:r w:rsidRPr="00317646">
                              <w:rPr>
                                <w:rFonts w:eastAsia="MS Mincho"/>
                                <w:lang w:eastAsia="ja-JP"/>
                              </w:rPr>
                              <w:t xml:space="preserve">, the </w:t>
                            </w:r>
                            <w:r>
                              <w:rPr>
                                <w:rFonts w:eastAsia="MS Mincho"/>
                                <w:lang w:eastAsia="ja-JP"/>
                              </w:rPr>
                              <w:t>TB is segmented</w:t>
                            </w:r>
                            <w:r w:rsidRPr="00317646">
                              <w:rPr>
                                <w:rFonts w:eastAsia="MS Mincho"/>
                                <w:lang w:eastAsia="ja-JP"/>
                              </w:rPr>
                              <w:t xml:space="preserve"> </w:t>
                            </w:r>
                            <w:r>
                              <w:rPr>
                                <w:rFonts w:eastAsia="MS Mincho"/>
                                <w:lang w:eastAsia="ja-JP"/>
                              </w:rPr>
                              <w:t xml:space="preserve">into CBs </w:t>
                            </w:r>
                            <w:r w:rsidRPr="009152A0">
                              <w:rPr>
                                <w:rFonts w:eastAsia="MS Mincho"/>
                                <w:lang w:eastAsia="ja-JP"/>
                              </w:rPr>
                              <w:t>no larger than 3840</w:t>
                            </w:r>
                          </w:p>
                          <w:p w:rsidR="006D6CA2" w:rsidRDefault="006D6CA2" w:rsidP="006D6CA2">
                            <w:pPr>
                              <w:numPr>
                                <w:ilvl w:val="0"/>
                                <w:numId w:val="36"/>
                              </w:numPr>
                              <w:spacing w:after="0" w:line="240" w:lineRule="auto"/>
                              <w:rPr>
                                <w:rFonts w:eastAsia="MS Mincho"/>
                                <w:lang w:eastAsia="ja-JP"/>
                              </w:rPr>
                            </w:pPr>
                            <w:r w:rsidRPr="008B39A7">
                              <w:rPr>
                                <w:rFonts w:eastAsia="MS Mincho"/>
                                <w:lang w:eastAsia="ja-JP"/>
                              </w:rPr>
                              <w:t xml:space="preserve">TBS determination </w:t>
                            </w:r>
                            <w:r>
                              <w:rPr>
                                <w:rFonts w:eastAsia="MS Mincho"/>
                                <w:lang w:eastAsia="ja-JP"/>
                              </w:rPr>
                              <w:t xml:space="preserve">for all code rates </w:t>
                            </w:r>
                            <w:r w:rsidRPr="008B39A7">
                              <w:rPr>
                                <w:rFonts w:eastAsia="MS Mincho"/>
                                <w:lang w:eastAsia="ja-JP"/>
                              </w:rPr>
                              <w:t xml:space="preserve">shall ensure that no zero padding is necessary with BG1 segmentation; </w:t>
                            </w:r>
                            <w:r>
                              <w:rPr>
                                <w:rFonts w:eastAsia="MS Mincho"/>
                                <w:lang w:eastAsia="ja-JP"/>
                              </w:rPr>
                              <w:t xml:space="preserve">TBS determination shall also </w:t>
                            </w:r>
                            <w:r w:rsidRPr="008B39A7">
                              <w:rPr>
                                <w:rFonts w:eastAsia="MS Mincho"/>
                                <w:lang w:eastAsia="ja-JP"/>
                              </w:rPr>
                              <w:t xml:space="preserve">strive to </w:t>
                            </w:r>
                            <w:r>
                              <w:rPr>
                                <w:rFonts w:eastAsia="MS Mincho"/>
                                <w:lang w:eastAsia="ja-JP"/>
                              </w:rPr>
                              <w:t>achieve</w:t>
                            </w:r>
                            <w:r w:rsidRPr="008B39A7">
                              <w:rPr>
                                <w:rFonts w:eastAsia="MS Mincho"/>
                                <w:lang w:eastAsia="ja-JP"/>
                              </w:rPr>
                              <w:t xml:space="preserve"> </w:t>
                            </w:r>
                            <w:r>
                              <w:rPr>
                                <w:rFonts w:eastAsia="MS Mincho"/>
                                <w:lang w:eastAsia="ja-JP"/>
                              </w:rPr>
                              <w:t xml:space="preserve">no </w:t>
                            </w:r>
                            <w:r w:rsidRPr="008B39A7">
                              <w:rPr>
                                <w:rFonts w:eastAsia="MS Mincho"/>
                                <w:lang w:eastAsia="ja-JP"/>
                              </w:rPr>
                              <w:t xml:space="preserve">zero padding also with BG2 segmentation; any special cases are only permitted for BG2. </w:t>
                            </w:r>
                          </w:p>
                          <w:p w:rsidR="006D6CA2" w:rsidRDefault="006D6CA2" w:rsidP="006D6CA2">
                            <w:pPr>
                              <w:numPr>
                                <w:ilvl w:val="1"/>
                                <w:numId w:val="36"/>
                              </w:numPr>
                              <w:spacing w:after="0" w:line="240" w:lineRule="auto"/>
                              <w:rPr>
                                <w:rFonts w:eastAsia="MS Mincho"/>
                                <w:lang w:eastAsia="ja-JP"/>
                              </w:rPr>
                            </w:pPr>
                            <w:r>
                              <w:rPr>
                                <w:rFonts w:eastAsia="MS Mincho"/>
                                <w:lang w:eastAsia="ja-JP"/>
                              </w:rPr>
                              <w:t>If needed for BG2 segmentation, z</w:t>
                            </w:r>
                            <w:r w:rsidRPr="00AA4180">
                              <w:rPr>
                                <w:rFonts w:eastAsia="MS Mincho"/>
                                <w:lang w:eastAsia="ja-JP"/>
                              </w:rPr>
                              <w:t>ero padding is added</w:t>
                            </w:r>
                            <w:r>
                              <w:rPr>
                                <w:rFonts w:eastAsia="MS Mincho"/>
                                <w:lang w:eastAsia="ja-JP"/>
                              </w:rPr>
                              <w:t xml:space="preserve"> during segmentation</w:t>
                            </w:r>
                            <w:r w:rsidRPr="00AA4180">
                              <w:rPr>
                                <w:rFonts w:eastAsia="MS Mincho"/>
                                <w:lang w:eastAsia="ja-JP"/>
                              </w:rPr>
                              <w:t>, with the padding being placed at the beginning of the first code block prior to CB-CRC calculation; padding bits are transmitted.</w:t>
                            </w:r>
                            <w:r>
                              <w:rPr>
                                <w:rFonts w:eastAsia="MS Mincho"/>
                                <w:lang w:eastAsia="ja-JP"/>
                              </w:rPr>
                              <w:t xml:space="preserve"> </w:t>
                            </w:r>
                          </w:p>
                          <w:p w:rsidR="006D6CA2" w:rsidRPr="00EF6A06" w:rsidRDefault="006D6CA2" w:rsidP="006D6CA2">
                            <w:pPr>
                              <w:rPr>
                                <w:rFonts w:eastAsia="MS Mincho"/>
                                <w:lang w:eastAsia="ja-JP"/>
                              </w:rPr>
                            </w:pPr>
                          </w:p>
                          <w:p w:rsidR="00BF7642" w:rsidRPr="00BF7642" w:rsidRDefault="006D6CA2" w:rsidP="006D6CA2">
                            <w:pPr>
                              <w:rPr>
                                <w:rFonts w:eastAsia="MS Mincho"/>
                              </w:rPr>
                            </w:pPr>
                            <w:r>
                              <w:t>FFS: Byte- or something-alignment of CB sizes.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rsidR="006D6CA2" w:rsidRPr="007B0434" w:rsidRDefault="006D6CA2" w:rsidP="006D6CA2">
                      <w:pPr>
                        <w:rPr>
                          <w:rFonts w:eastAsia="MS Mincho"/>
                          <w:b/>
                          <w:highlight w:val="green"/>
                          <w:u w:val="single"/>
                          <w:lang w:eastAsia="ja-JP"/>
                        </w:rPr>
                      </w:pPr>
                      <w:r w:rsidRPr="007B0434">
                        <w:rPr>
                          <w:rFonts w:eastAsia="MS Mincho"/>
                          <w:b/>
                          <w:highlight w:val="green"/>
                          <w:u w:val="single"/>
                          <w:lang w:eastAsia="ja-JP"/>
                        </w:rPr>
                        <w:t xml:space="preserve">Agreement: </w:t>
                      </w:r>
                    </w:p>
                    <w:p w:rsidR="006D6CA2" w:rsidRDefault="006D6CA2" w:rsidP="006D6CA2">
                      <w:pPr>
                        <w:numPr>
                          <w:ilvl w:val="0"/>
                          <w:numId w:val="39"/>
                        </w:numPr>
                        <w:spacing w:after="0" w:line="240" w:lineRule="auto"/>
                        <w:ind w:left="1080"/>
                        <w:rPr>
                          <w:rFonts w:eastAsia="MS Mincho"/>
                          <w:lang w:eastAsia="ja-JP"/>
                        </w:rPr>
                      </w:pPr>
                      <w:r>
                        <w:rPr>
                          <w:rFonts w:eastAsia="MS Mincho"/>
                          <w:lang w:eastAsia="ja-JP"/>
                        </w:rPr>
                        <w:t>TBSs are byte-aligned</w:t>
                      </w:r>
                    </w:p>
                    <w:p w:rsidR="006D6CA2" w:rsidRDefault="006D6CA2" w:rsidP="006D6CA2">
                      <w:pPr>
                        <w:rPr>
                          <w:rFonts w:eastAsia="MS Mincho"/>
                          <w:lang w:eastAsia="ja-JP"/>
                        </w:rPr>
                      </w:pPr>
                    </w:p>
                    <w:p w:rsidR="006D6CA2" w:rsidRPr="008B39A7" w:rsidRDefault="006D6CA2" w:rsidP="006D6CA2">
                      <w:pPr>
                        <w:rPr>
                          <w:rFonts w:eastAsia="MS Mincho"/>
                          <w:b/>
                          <w:highlight w:val="green"/>
                          <w:u w:val="single"/>
                          <w:lang w:eastAsia="ja-JP"/>
                        </w:rPr>
                      </w:pPr>
                      <w:r w:rsidRPr="008B39A7">
                        <w:rPr>
                          <w:rFonts w:eastAsia="MS Mincho"/>
                          <w:b/>
                          <w:highlight w:val="green"/>
                          <w:u w:val="single"/>
                          <w:lang w:eastAsia="ja-JP"/>
                        </w:rPr>
                        <w:t xml:space="preserve">Agreement: </w:t>
                      </w:r>
                    </w:p>
                    <w:p w:rsidR="006D6CA2" w:rsidRPr="008B39A7" w:rsidRDefault="006D6CA2" w:rsidP="006D6CA2">
                      <w:pPr>
                        <w:rPr>
                          <w:rFonts w:eastAsia="MS Mincho"/>
                          <w:u w:val="single"/>
                          <w:lang w:eastAsia="ja-JP"/>
                        </w:rPr>
                      </w:pPr>
                      <w:r>
                        <w:rPr>
                          <w:rFonts w:eastAsia="MS Mincho"/>
                          <w:b/>
                          <w:u w:val="single"/>
                          <w:lang w:eastAsia="ja-JP"/>
                        </w:rPr>
                        <w:t>The first W</w:t>
                      </w:r>
                      <w:r w:rsidRPr="008B39A7">
                        <w:rPr>
                          <w:rFonts w:eastAsia="MS Mincho"/>
                          <w:b/>
                          <w:u w:val="single"/>
                          <w:lang w:eastAsia="ja-JP"/>
                        </w:rPr>
                        <w:t xml:space="preserve">orking Assumption from </w:t>
                      </w:r>
                      <w:r>
                        <w:rPr>
                          <w:rFonts w:eastAsia="MS Mincho"/>
                          <w:b/>
                          <w:u w:val="single"/>
                          <w:lang w:eastAsia="ja-JP"/>
                        </w:rPr>
                        <w:t>RAN1#90 AI 6.1.4.1.2</w:t>
                      </w:r>
                      <w:r w:rsidRPr="008B39A7">
                        <w:rPr>
                          <w:rFonts w:eastAsia="MS Mincho"/>
                          <w:b/>
                          <w:u w:val="single"/>
                          <w:lang w:eastAsia="ja-JP"/>
                        </w:rPr>
                        <w:t xml:space="preserve"> </w:t>
                      </w:r>
                      <w:r>
                        <w:rPr>
                          <w:rFonts w:eastAsia="MS Mincho"/>
                          <w:b/>
                          <w:u w:val="single"/>
                          <w:lang w:eastAsia="ja-JP"/>
                        </w:rPr>
                        <w:t xml:space="preserve">and the first Working Assumption from </w:t>
                      </w:r>
                      <w:r w:rsidRPr="007E5C5C">
                        <w:rPr>
                          <w:rFonts w:eastAsia="MS Mincho"/>
                          <w:b/>
                          <w:u w:val="single"/>
                          <w:lang w:eastAsia="ja-JP"/>
                        </w:rPr>
                        <w:t>NR AH#3</w:t>
                      </w:r>
                      <w:r>
                        <w:rPr>
                          <w:rFonts w:eastAsia="MS Mincho"/>
                          <w:b/>
                          <w:u w:val="single"/>
                          <w:lang w:eastAsia="ja-JP"/>
                        </w:rPr>
                        <w:t xml:space="preserve"> AI 6.4.1.3 are combined and agreed </w:t>
                      </w:r>
                      <w:r w:rsidRPr="008B39A7">
                        <w:rPr>
                          <w:rFonts w:eastAsia="MS Mincho"/>
                          <w:b/>
                          <w:u w:val="single"/>
                          <w:lang w:eastAsia="ja-JP"/>
                        </w:rPr>
                        <w:t>as modified below:</w:t>
                      </w:r>
                    </w:p>
                    <w:p w:rsidR="006D6CA2" w:rsidRPr="00F81274" w:rsidRDefault="006D6CA2" w:rsidP="006D6CA2">
                      <w:pPr>
                        <w:numPr>
                          <w:ilvl w:val="0"/>
                          <w:numId w:val="36"/>
                        </w:numPr>
                        <w:spacing w:after="0" w:line="240" w:lineRule="auto"/>
                        <w:rPr>
                          <w:rFonts w:eastAsia="MS Mincho"/>
                          <w:lang w:eastAsia="ja-JP"/>
                        </w:rPr>
                      </w:pPr>
                      <w:r w:rsidRPr="00F81274">
                        <w:rPr>
                          <w:rFonts w:eastAsia="MS Mincho"/>
                          <w:lang w:eastAsia="ja-JP"/>
                        </w:rPr>
                        <w:t xml:space="preserve">For initial transmissions with code rate </w:t>
                      </w:r>
                      <w:r>
                        <w:rPr>
                          <w:rFonts w:eastAsia="MS Mincho"/>
                          <w:lang w:eastAsia="ja-JP"/>
                        </w:rPr>
                        <w:t>R</w:t>
                      </w:r>
                      <w:r>
                        <w:rPr>
                          <w:rFonts w:eastAsia="MS Mincho"/>
                          <w:vertAlign w:val="subscript"/>
                          <w:lang w:eastAsia="ja-JP"/>
                        </w:rPr>
                        <w:t>init</w:t>
                      </w:r>
                      <w:r w:rsidRPr="00F81274">
                        <w:rPr>
                          <w:rFonts w:eastAsia="MS Mincho"/>
                          <w:lang w:eastAsia="ja-JP"/>
                        </w:rPr>
                        <w:t xml:space="preserve"> &gt; 1/4, BG2 is not used when TBS&gt;3824 </w:t>
                      </w:r>
                    </w:p>
                    <w:p w:rsidR="006D6CA2" w:rsidRPr="004F3F28" w:rsidRDefault="006D6CA2" w:rsidP="006D6CA2">
                      <w:pPr>
                        <w:numPr>
                          <w:ilvl w:val="1"/>
                          <w:numId w:val="36"/>
                        </w:numPr>
                        <w:spacing w:after="0" w:line="240" w:lineRule="auto"/>
                        <w:rPr>
                          <w:rFonts w:eastAsia="MS Mincho"/>
                          <w:lang w:eastAsia="ja-JP"/>
                        </w:rPr>
                      </w:pPr>
                      <w:r>
                        <w:rPr>
                          <w:rFonts w:eastAsia="MS Mincho"/>
                          <w:lang w:eastAsia="ja-JP"/>
                        </w:rPr>
                        <w:t xml:space="preserve">If the FFS on UE capabilities w.r.t. support of both BGs is resolved such that it is possible that a UE does not support BG1, then the above bullet only applies if the UE supports BG1. </w:t>
                      </w:r>
                    </w:p>
                    <w:p w:rsidR="006D6CA2" w:rsidRPr="000115C2" w:rsidRDefault="006D6CA2" w:rsidP="006D6CA2">
                      <w:pPr>
                        <w:numPr>
                          <w:ilvl w:val="0"/>
                          <w:numId w:val="36"/>
                        </w:numPr>
                        <w:spacing w:after="0" w:line="240" w:lineRule="auto"/>
                        <w:rPr>
                          <w:rFonts w:eastAsia="MS Mincho"/>
                          <w:lang w:eastAsia="ja-JP"/>
                        </w:rPr>
                      </w:pPr>
                      <w:r w:rsidRPr="004F3F28">
                        <w:rPr>
                          <w:rFonts w:eastAsia="MS Mincho"/>
                          <w:lang w:eastAsia="ja-JP"/>
                        </w:rPr>
                        <w:t>BG2 is used for initial transmission</w:t>
                      </w:r>
                      <w:r>
                        <w:rPr>
                          <w:rFonts w:eastAsia="MS Mincho"/>
                          <w:lang w:eastAsia="ja-JP"/>
                        </w:rPr>
                        <w:t>s</w:t>
                      </w:r>
                      <w:r w:rsidRPr="004F3F28">
                        <w:rPr>
                          <w:rFonts w:eastAsia="MS Mincho"/>
                          <w:lang w:eastAsia="ja-JP"/>
                        </w:rPr>
                        <w:t xml:space="preserve"> with code rate </w:t>
                      </w:r>
                      <w:r>
                        <w:rPr>
                          <w:rFonts w:eastAsia="MS Mincho"/>
                          <w:lang w:eastAsia="ja-JP"/>
                        </w:rPr>
                        <w:t>R</w:t>
                      </w:r>
                      <w:r>
                        <w:rPr>
                          <w:rFonts w:eastAsia="MS Mincho"/>
                          <w:vertAlign w:val="subscript"/>
                          <w:lang w:eastAsia="ja-JP"/>
                        </w:rPr>
                        <w:t>init</w:t>
                      </w:r>
                      <w:r w:rsidRPr="004F3F28">
                        <w:rPr>
                          <w:rFonts w:eastAsia="MS Mincho"/>
                          <w:lang w:eastAsia="ja-JP"/>
                        </w:rPr>
                        <w:t xml:space="preserve"> &lt;= </w:t>
                      </w:r>
                      <w:r>
                        <w:rPr>
                          <w:rFonts w:eastAsia="MS Mincho"/>
                          <w:lang w:eastAsia="ja-JP"/>
                        </w:rPr>
                        <w:t>¼</w:t>
                      </w:r>
                      <w:r w:rsidRPr="004F3F28">
                        <w:rPr>
                          <w:rFonts w:eastAsia="MS Mincho"/>
                          <w:lang w:eastAsia="ja-JP"/>
                        </w:rPr>
                        <w:t xml:space="preserve"> for all TBS supported at that code rate</w:t>
                      </w:r>
                    </w:p>
                    <w:p w:rsidR="006D6CA2" w:rsidRDefault="006D6CA2" w:rsidP="006D6CA2">
                      <w:pPr>
                        <w:numPr>
                          <w:ilvl w:val="1"/>
                          <w:numId w:val="36"/>
                        </w:numPr>
                        <w:spacing w:after="0" w:line="240" w:lineRule="auto"/>
                        <w:rPr>
                          <w:rFonts w:eastAsia="MS Mincho"/>
                          <w:lang w:eastAsia="ja-JP"/>
                        </w:rPr>
                      </w:pPr>
                      <w:r>
                        <w:rPr>
                          <w:rFonts w:eastAsia="MS Mincho"/>
                          <w:lang w:eastAsia="ja-JP"/>
                        </w:rPr>
                        <w:t>For BG2 with TBSs larger than 3824</w:t>
                      </w:r>
                      <w:r w:rsidRPr="00317646">
                        <w:rPr>
                          <w:rFonts w:eastAsia="MS Mincho"/>
                          <w:lang w:eastAsia="ja-JP"/>
                        </w:rPr>
                        <w:t xml:space="preserve">, the </w:t>
                      </w:r>
                      <w:r>
                        <w:rPr>
                          <w:rFonts w:eastAsia="MS Mincho"/>
                          <w:lang w:eastAsia="ja-JP"/>
                        </w:rPr>
                        <w:t>TB is segmented</w:t>
                      </w:r>
                      <w:r w:rsidRPr="00317646">
                        <w:rPr>
                          <w:rFonts w:eastAsia="MS Mincho"/>
                          <w:lang w:eastAsia="ja-JP"/>
                        </w:rPr>
                        <w:t xml:space="preserve"> </w:t>
                      </w:r>
                      <w:r>
                        <w:rPr>
                          <w:rFonts w:eastAsia="MS Mincho"/>
                          <w:lang w:eastAsia="ja-JP"/>
                        </w:rPr>
                        <w:t xml:space="preserve">into CBs </w:t>
                      </w:r>
                      <w:r w:rsidRPr="009152A0">
                        <w:rPr>
                          <w:rFonts w:eastAsia="MS Mincho"/>
                          <w:lang w:eastAsia="ja-JP"/>
                        </w:rPr>
                        <w:t>no larger than 3840</w:t>
                      </w:r>
                    </w:p>
                    <w:p w:rsidR="006D6CA2" w:rsidRDefault="006D6CA2" w:rsidP="006D6CA2">
                      <w:pPr>
                        <w:numPr>
                          <w:ilvl w:val="0"/>
                          <w:numId w:val="36"/>
                        </w:numPr>
                        <w:spacing w:after="0" w:line="240" w:lineRule="auto"/>
                        <w:rPr>
                          <w:rFonts w:eastAsia="MS Mincho"/>
                          <w:lang w:eastAsia="ja-JP"/>
                        </w:rPr>
                      </w:pPr>
                      <w:r w:rsidRPr="008B39A7">
                        <w:rPr>
                          <w:rFonts w:eastAsia="MS Mincho"/>
                          <w:lang w:eastAsia="ja-JP"/>
                        </w:rPr>
                        <w:t xml:space="preserve">TBS determination </w:t>
                      </w:r>
                      <w:r>
                        <w:rPr>
                          <w:rFonts w:eastAsia="MS Mincho"/>
                          <w:lang w:eastAsia="ja-JP"/>
                        </w:rPr>
                        <w:t xml:space="preserve">for all code rates </w:t>
                      </w:r>
                      <w:r w:rsidRPr="008B39A7">
                        <w:rPr>
                          <w:rFonts w:eastAsia="MS Mincho"/>
                          <w:lang w:eastAsia="ja-JP"/>
                        </w:rPr>
                        <w:t xml:space="preserve">shall ensure that no zero padding is necessary with BG1 segmentation; </w:t>
                      </w:r>
                      <w:r>
                        <w:rPr>
                          <w:rFonts w:eastAsia="MS Mincho"/>
                          <w:lang w:eastAsia="ja-JP"/>
                        </w:rPr>
                        <w:t xml:space="preserve">TBS determination shall also </w:t>
                      </w:r>
                      <w:r w:rsidRPr="008B39A7">
                        <w:rPr>
                          <w:rFonts w:eastAsia="MS Mincho"/>
                          <w:lang w:eastAsia="ja-JP"/>
                        </w:rPr>
                        <w:t xml:space="preserve">strive to </w:t>
                      </w:r>
                      <w:r>
                        <w:rPr>
                          <w:rFonts w:eastAsia="MS Mincho"/>
                          <w:lang w:eastAsia="ja-JP"/>
                        </w:rPr>
                        <w:t>achieve</w:t>
                      </w:r>
                      <w:r w:rsidRPr="008B39A7">
                        <w:rPr>
                          <w:rFonts w:eastAsia="MS Mincho"/>
                          <w:lang w:eastAsia="ja-JP"/>
                        </w:rPr>
                        <w:t xml:space="preserve"> </w:t>
                      </w:r>
                      <w:r>
                        <w:rPr>
                          <w:rFonts w:eastAsia="MS Mincho"/>
                          <w:lang w:eastAsia="ja-JP"/>
                        </w:rPr>
                        <w:t xml:space="preserve">no </w:t>
                      </w:r>
                      <w:r w:rsidRPr="008B39A7">
                        <w:rPr>
                          <w:rFonts w:eastAsia="MS Mincho"/>
                          <w:lang w:eastAsia="ja-JP"/>
                        </w:rPr>
                        <w:t xml:space="preserve">zero padding also with BG2 segmentation; any special cases are only permitted for BG2. </w:t>
                      </w:r>
                    </w:p>
                    <w:p w:rsidR="006D6CA2" w:rsidRDefault="006D6CA2" w:rsidP="006D6CA2">
                      <w:pPr>
                        <w:numPr>
                          <w:ilvl w:val="1"/>
                          <w:numId w:val="36"/>
                        </w:numPr>
                        <w:spacing w:after="0" w:line="240" w:lineRule="auto"/>
                        <w:rPr>
                          <w:rFonts w:eastAsia="MS Mincho"/>
                          <w:lang w:eastAsia="ja-JP"/>
                        </w:rPr>
                      </w:pPr>
                      <w:r>
                        <w:rPr>
                          <w:rFonts w:eastAsia="MS Mincho"/>
                          <w:lang w:eastAsia="ja-JP"/>
                        </w:rPr>
                        <w:t>If needed for BG2 segmentation, z</w:t>
                      </w:r>
                      <w:r w:rsidRPr="00AA4180">
                        <w:rPr>
                          <w:rFonts w:eastAsia="MS Mincho"/>
                          <w:lang w:eastAsia="ja-JP"/>
                        </w:rPr>
                        <w:t>ero padding is added</w:t>
                      </w:r>
                      <w:r>
                        <w:rPr>
                          <w:rFonts w:eastAsia="MS Mincho"/>
                          <w:lang w:eastAsia="ja-JP"/>
                        </w:rPr>
                        <w:t xml:space="preserve"> during segmentation</w:t>
                      </w:r>
                      <w:r w:rsidRPr="00AA4180">
                        <w:rPr>
                          <w:rFonts w:eastAsia="MS Mincho"/>
                          <w:lang w:eastAsia="ja-JP"/>
                        </w:rPr>
                        <w:t>, with the padding being placed at the beginning of the first code block prior to CB-CRC calculation; padding bits are transmitted.</w:t>
                      </w:r>
                      <w:r>
                        <w:rPr>
                          <w:rFonts w:eastAsia="MS Mincho"/>
                          <w:lang w:eastAsia="ja-JP"/>
                        </w:rPr>
                        <w:t xml:space="preserve"> </w:t>
                      </w:r>
                    </w:p>
                    <w:p w:rsidR="006D6CA2" w:rsidRPr="00EF6A06" w:rsidRDefault="006D6CA2" w:rsidP="006D6CA2">
                      <w:pPr>
                        <w:rPr>
                          <w:rFonts w:eastAsia="MS Mincho"/>
                          <w:lang w:eastAsia="ja-JP"/>
                        </w:rPr>
                      </w:pPr>
                    </w:p>
                    <w:p w:rsidR="00BF7642" w:rsidRPr="00BF7642" w:rsidRDefault="006D6CA2" w:rsidP="006D6CA2">
                      <w:pPr>
                        <w:rPr>
                          <w:rFonts w:eastAsia="MS Mincho"/>
                        </w:rPr>
                      </w:pPr>
                      <w:r>
                        <w:t>FFS: Byte- or something-alignment of CB sizes.</w:t>
                      </w:r>
                    </w:p>
                  </w:txbxContent>
                </v:textbox>
                <w10:anchorlock/>
              </v:shape>
            </w:pict>
          </mc:Fallback>
        </mc:AlternateContent>
      </w:r>
    </w:p>
    <w:p w:rsidR="00477768" w:rsidRPr="006D6CA2" w:rsidRDefault="006D6CA2" w:rsidP="00BF7642">
      <w:pPr>
        <w:pStyle w:val="BodyText"/>
        <w:rPr>
          <w:lang w:val="en-US"/>
        </w:rPr>
      </w:pPr>
      <w:r w:rsidRPr="006D6CA2">
        <w:rPr>
          <w:lang w:val="en-US"/>
        </w:rPr>
        <w:t xml:space="preserve">In this contribution, we consider </w:t>
      </w:r>
      <w:r>
        <w:rPr>
          <w:lang w:val="en-US"/>
        </w:rPr>
        <w:t>the granularity of LDPC code block sizes.</w:t>
      </w:r>
    </w:p>
    <w:p w:rsidR="004000E8" w:rsidRDefault="006D6CA2"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Byte-Aligned Code Block Sizes</w:t>
      </w:r>
    </w:p>
    <w:p w:rsidR="00405AF1" w:rsidRDefault="00FC7194" w:rsidP="00405AF1">
      <w:pPr>
        <w:rPr>
          <w:rFonts w:eastAsia="MS Mincho"/>
          <w:szCs w:val="24"/>
        </w:rPr>
      </w:pPr>
      <w:r>
        <w:rPr>
          <w:rFonts w:eastAsia="MS Mincho"/>
          <w:szCs w:val="24"/>
        </w:rPr>
        <w:t xml:space="preserve">By design, the LDPC code blocks can have 1-bit granularity. Byte-aligned CB size is on the other hand advantageous from an implementation point of view, since memory access becomes slightly more efficient for byte-aligned CB sizes. We show here that CB sizes can be byte-aligned without any negative </w:t>
      </w:r>
      <w:r>
        <w:rPr>
          <w:rFonts w:eastAsia="MS Mincho"/>
          <w:szCs w:val="24"/>
        </w:rPr>
        <w:lastRenderedPageBreak/>
        <w:t xml:space="preserve">impact, since </w:t>
      </w:r>
      <w:r w:rsidR="002E2BD0">
        <w:rPr>
          <w:rFonts w:eastAsia="MS Mincho"/>
          <w:szCs w:val="24"/>
        </w:rPr>
        <w:t>TB size is regularly spaced with low relative difference between adjacent TBS both with and without byte-aligned CB size.</w:t>
      </w:r>
    </w:p>
    <w:p w:rsidR="00CD5603" w:rsidRDefault="00CD5603" w:rsidP="00CD5603">
      <w:pPr>
        <w:rPr>
          <w:lang w:val="en-GB"/>
        </w:rPr>
      </w:pPr>
      <w:r>
        <w:rPr>
          <w:lang w:val="en-GB"/>
        </w:rPr>
        <w:t>In t</w:t>
      </w:r>
      <w:r w:rsidR="004D23F0">
        <w:rPr>
          <w:lang w:val="en-GB"/>
        </w:rPr>
        <w:t>he figures shown below</w:t>
      </w:r>
      <w:r>
        <w:rPr>
          <w:lang w:val="en-GB"/>
        </w:rPr>
        <w:t xml:space="preserve">, the intermediate number of information bits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info</m:t>
            </m:r>
          </m:sub>
        </m:sSub>
      </m:oMath>
      <w:r>
        <w:rPr>
          <w:lang w:val="en-GB"/>
        </w:rPr>
        <w:t xml:space="preserve"> has been determined as</w:t>
      </w:r>
    </w:p>
    <w:p w:rsidR="00CD5603" w:rsidRPr="00F31B18" w:rsidRDefault="008E4CFA" w:rsidP="00CD5603">
      <w:pPr>
        <w:rPr>
          <w:bCs/>
        </w:rPr>
      </w:pPr>
      <m:oMathPara>
        <m:oMath>
          <m:sSub>
            <m:sSubPr>
              <m:ctrlPr>
                <w:rPr>
                  <w:rFonts w:ascii="Cambria Math" w:hAnsi="Cambria Math"/>
                  <w:bCs/>
                </w:rPr>
              </m:ctrlPr>
            </m:sSubPr>
            <m:e>
              <m:r>
                <w:rPr>
                  <w:rFonts w:ascii="Cambria Math" w:hAnsi="Cambria Math"/>
                </w:rPr>
                <m:t>N</m:t>
              </m:r>
            </m:e>
            <m:sub>
              <m:r>
                <m:rPr>
                  <m:sty m:val="p"/>
                </m:rPr>
                <w:rPr>
                  <w:rFonts w:ascii="Cambria Math" w:hAnsi="Cambria Math"/>
                </w:rPr>
                <m:t>info</m:t>
              </m:r>
            </m:sub>
          </m:sSub>
          <m:r>
            <w:rPr>
              <w:rFonts w:ascii="Cambria Math" w:hAnsi="Cambria Math"/>
            </w:rPr>
            <m:t>=</m:t>
          </m:r>
          <m:sSubSup>
            <m:sSubSupPr>
              <m:ctrlPr>
                <w:rPr>
                  <w:rFonts w:ascii="Cambria Math" w:hAnsi="Cambria Math" w:cs="Calibri"/>
                  <w:bCs/>
                  <w:i/>
                  <w:iCs/>
                </w:rPr>
              </m:ctrlPr>
            </m:sSubSupPr>
            <m:e>
              <m:sSub>
                <m:sSubPr>
                  <m:ctrlPr>
                    <w:rPr>
                      <w:rFonts w:ascii="Cambria Math" w:hAnsi="Cambria Math" w:cs="Calibri"/>
                      <w:bCs/>
                      <w:i/>
                      <w:iCs/>
                    </w:rPr>
                  </m:ctrlPr>
                </m:sSubPr>
                <m:e>
                  <m:r>
                    <w:rPr>
                      <w:rFonts w:ascii="Cambria Math" w:hAnsi="Cambria Math"/>
                    </w:rPr>
                    <m:t>N</m:t>
                  </m:r>
                </m:e>
                <m:sub>
                  <m:r>
                    <w:rPr>
                      <w:rFonts w:ascii="Cambria Math" w:hAnsi="Cambria Math"/>
                    </w:rPr>
                    <m:t>PRB</m:t>
                  </m:r>
                </m:sub>
              </m:sSub>
              <m:r>
                <w:rPr>
                  <w:rFonts w:ascii="Cambria Math" w:hAnsi="Cambria Math"/>
                </w:rPr>
                <m:t>∙N</m:t>
              </m:r>
            </m:e>
            <m:sub>
              <m:r>
                <w:rPr>
                  <w:rFonts w:ascii="Cambria Math" w:hAnsi="Cambria Math"/>
                </w:rPr>
                <m:t>RE</m:t>
              </m:r>
            </m:sub>
            <m:sup>
              <m:r>
                <w:rPr>
                  <w:rFonts w:ascii="Cambria Math" w:hAnsi="Cambria Math"/>
                </w:rPr>
                <m:t>DL,PRB</m:t>
              </m:r>
            </m:sup>
          </m:sSubSup>
          <m:r>
            <w:rPr>
              <w:rFonts w:ascii="Cambria Math" w:hAnsi="Cambria Math"/>
            </w:rPr>
            <m:t>∙υ∙</m:t>
          </m:r>
          <m:sSub>
            <m:sSubPr>
              <m:ctrlPr>
                <w:rPr>
                  <w:rFonts w:ascii="Cambria Math" w:hAnsi="Cambria Math" w:cs="Calibri"/>
                  <w:bCs/>
                  <w:i/>
                  <w:iCs/>
                </w:rPr>
              </m:ctrlPr>
            </m:sSubPr>
            <m:e>
              <m:r>
                <w:rPr>
                  <w:rFonts w:ascii="Cambria Math" w:hAnsi="Cambria Math"/>
                </w:rPr>
                <m:t>Q</m:t>
              </m:r>
            </m:e>
            <m:sub>
              <m:r>
                <w:rPr>
                  <w:rFonts w:ascii="Cambria Math" w:hAnsi="Cambria Math"/>
                </w:rPr>
                <m:t>m</m:t>
              </m:r>
            </m:sub>
          </m:sSub>
          <m:r>
            <w:rPr>
              <w:rFonts w:ascii="Cambria Math" w:hAnsi="Cambria Math"/>
            </w:rPr>
            <m:t>∙R</m:t>
          </m:r>
        </m:oMath>
      </m:oMathPara>
    </w:p>
    <w:p w:rsidR="00CD5603" w:rsidRPr="00F31B18" w:rsidRDefault="00CD5603" w:rsidP="00CD5603">
      <w:pPr>
        <w:keepLines/>
        <w:tabs>
          <w:tab w:val="left" w:pos="2552"/>
          <w:tab w:val="left" w:pos="3856"/>
          <w:tab w:val="left" w:pos="5216"/>
          <w:tab w:val="left" w:pos="6464"/>
          <w:tab w:val="left" w:pos="7768"/>
          <w:tab w:val="left" w:pos="9072"/>
          <w:tab w:val="left" w:pos="9639"/>
        </w:tabs>
        <w:spacing w:before="240"/>
        <w:rPr>
          <w:spacing w:val="2"/>
        </w:rPr>
      </w:pPr>
      <w:r w:rsidRPr="00F31B18">
        <w:rPr>
          <w:spacing w:val="2"/>
        </w:rPr>
        <w:t>where</w:t>
      </w:r>
    </w:p>
    <w:p w:rsidR="00CD5603" w:rsidRPr="00BF37DD" w:rsidRDefault="00CD5603" w:rsidP="00CD5603">
      <w:pPr>
        <w:numPr>
          <w:ilvl w:val="1"/>
          <w:numId w:val="40"/>
        </w:numPr>
        <w:rPr>
          <w:rFonts w:eastAsia="Calibri"/>
          <w:spacing w:val="2"/>
        </w:rPr>
      </w:pPr>
      <m:oMath>
        <m:r>
          <w:rPr>
            <w:rFonts w:ascii="Cambria Math" w:hAnsi="Cambria Math"/>
            <w:spacing w:val="2"/>
          </w:rPr>
          <m:t>ν</m:t>
        </m:r>
      </m:oMath>
      <w:r>
        <w:rPr>
          <w:rFonts w:eastAsia="Calibri"/>
          <w:spacing w:val="2"/>
        </w:rPr>
        <w:t xml:space="preserve"> is fixed to the number of MIMO layers shown in the respective figure,</w:t>
      </w:r>
    </w:p>
    <w:p w:rsidR="00CD5603" w:rsidRPr="00BF37DD" w:rsidRDefault="008E4CFA" w:rsidP="00CD5603">
      <w:pPr>
        <w:numPr>
          <w:ilvl w:val="1"/>
          <w:numId w:val="40"/>
        </w:numPr>
        <w:rPr>
          <w:spacing w:val="2"/>
        </w:rPr>
      </w:pPr>
      <m:oMath>
        <m:sSubSup>
          <m:sSubSupPr>
            <m:ctrlPr>
              <w:rPr>
                <w:rFonts w:ascii="Cambria Math" w:eastAsia="Calibri" w:hAnsi="Cambria Math"/>
                <w:i/>
                <w:iCs/>
                <w:spacing w:val="2"/>
              </w:rPr>
            </m:ctrlPr>
          </m:sSubSupPr>
          <m:e>
            <m:r>
              <w:rPr>
                <w:rFonts w:ascii="Cambria Math" w:hAnsi="Cambria Math"/>
                <w:spacing w:val="2"/>
              </w:rPr>
              <m:t>N</m:t>
            </m:r>
          </m:e>
          <m:sub>
            <m:r>
              <w:rPr>
                <w:rFonts w:ascii="Cambria Math" w:hAnsi="Cambria Math"/>
                <w:spacing w:val="2"/>
              </w:rPr>
              <m:t>RE</m:t>
            </m:r>
          </m:sub>
          <m:sup>
            <m:r>
              <w:rPr>
                <w:rFonts w:ascii="Cambria Math" w:hAnsi="Cambria Math"/>
                <w:spacing w:val="2"/>
              </w:rPr>
              <m:t>DL,PRB</m:t>
            </m:r>
          </m:sup>
        </m:sSubSup>
      </m:oMath>
      <w:r w:rsidR="00CD5603" w:rsidRPr="00BF37DD">
        <w:rPr>
          <w:rFonts w:eastAsia="Calibri"/>
          <w:spacing w:val="2"/>
        </w:rPr>
        <w:t xml:space="preserve"> </w:t>
      </w:r>
      <w:r w:rsidR="00CB75DF">
        <w:rPr>
          <w:spacing w:val="2"/>
        </w:rPr>
        <w:t xml:space="preserve"> ranges from 12*2 = 24 to 12*12 =</w:t>
      </w:r>
      <w:r w:rsidR="00CD5603">
        <w:rPr>
          <w:spacing w:val="2"/>
        </w:rPr>
        <w:t xml:space="preserve"> 144,</w:t>
      </w:r>
    </w:p>
    <w:p w:rsidR="00CD5603" w:rsidRDefault="008E4CFA" w:rsidP="00CD5603">
      <w:pPr>
        <w:numPr>
          <w:ilvl w:val="1"/>
          <w:numId w:val="40"/>
        </w:numPr>
        <w:rPr>
          <w:spacing w:val="2"/>
        </w:rPr>
      </w:pPr>
      <m:oMath>
        <m:sSub>
          <m:sSubPr>
            <m:ctrlPr>
              <w:rPr>
                <w:rFonts w:ascii="Cambria Math" w:hAnsi="Cambria Math"/>
                <w:i/>
                <w:spacing w:val="2"/>
              </w:rPr>
            </m:ctrlPr>
          </m:sSubPr>
          <m:e>
            <m:r>
              <w:rPr>
                <w:rFonts w:ascii="Cambria Math" w:hAnsi="Cambria Math"/>
                <w:spacing w:val="2"/>
              </w:rPr>
              <m:t>N</m:t>
            </m:r>
          </m:e>
          <m:sub>
            <m:r>
              <w:rPr>
                <w:rFonts w:ascii="Cambria Math" w:hAnsi="Cambria Math"/>
                <w:spacing w:val="2"/>
              </w:rPr>
              <m:t>PRB</m:t>
            </m:r>
          </m:sub>
        </m:sSub>
      </m:oMath>
      <w:r w:rsidR="00CD5603" w:rsidRPr="00151134">
        <w:rPr>
          <w:spacing w:val="2"/>
        </w:rPr>
        <w:t xml:space="preserve"> ranges between 1 and 275, </w:t>
      </w:r>
    </w:p>
    <w:p w:rsidR="00CD5603" w:rsidRPr="00C10782" w:rsidRDefault="008E4CFA" w:rsidP="00CD5603">
      <w:pPr>
        <w:numPr>
          <w:ilvl w:val="1"/>
          <w:numId w:val="40"/>
        </w:numPr>
        <w:rPr>
          <w:spacing w:val="2"/>
        </w:rPr>
      </w:pPr>
      <m:oMath>
        <m:sSub>
          <m:sSubPr>
            <m:ctrlPr>
              <w:rPr>
                <w:rFonts w:ascii="Cambria Math" w:hAnsi="Cambria Math"/>
                <w:i/>
                <w:spacing w:val="2"/>
              </w:rPr>
            </m:ctrlPr>
          </m:sSubPr>
          <m:e>
            <m:r>
              <w:rPr>
                <w:rFonts w:ascii="Cambria Math" w:hAnsi="Cambria Math"/>
                <w:spacing w:val="2"/>
              </w:rPr>
              <m:t>Q</m:t>
            </m:r>
          </m:e>
          <m:sub>
            <m:r>
              <w:rPr>
                <w:rFonts w:ascii="Cambria Math" w:hAnsi="Cambria Math"/>
                <w:spacing w:val="2"/>
              </w:rPr>
              <m:t>m</m:t>
            </m:r>
          </m:sub>
        </m:sSub>
      </m:oMath>
      <w:r w:rsidR="00CD5603" w:rsidRPr="00685273">
        <w:rPr>
          <w:spacing w:val="2"/>
        </w:rPr>
        <w:t xml:space="preserve">, and target code rate, </w:t>
      </w:r>
      <m:oMath>
        <m:r>
          <w:rPr>
            <w:rFonts w:ascii="Cambria Math" w:hAnsi="Cambria Math"/>
            <w:spacing w:val="2"/>
          </w:rPr>
          <m:t>R</m:t>
        </m:r>
      </m:oMath>
      <w:r w:rsidR="00CD5603" w:rsidRPr="00685273">
        <w:rPr>
          <w:spacing w:val="2"/>
        </w:rPr>
        <w:t>, take values from the MCS table in the appendix.</w:t>
      </w:r>
    </w:p>
    <w:p w:rsidR="0037052E" w:rsidRDefault="00CD5603" w:rsidP="00CD5603">
      <w:pPr>
        <w:rPr>
          <w:lang w:val="en-GB"/>
        </w:rPr>
      </w:pPr>
      <w:r>
        <w:rPr>
          <w:lang w:val="en-GB"/>
        </w:rPr>
        <w:t xml:space="preserve">The TBS has then been determined from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info</m:t>
            </m:r>
          </m:sub>
        </m:sSub>
      </m:oMath>
      <w:r w:rsidR="00CD0A59">
        <w:rPr>
          <w:lang w:val="en-GB"/>
        </w:rPr>
        <w:t xml:space="preserve"> as described in </w:t>
      </w:r>
      <w:r w:rsidR="00CD0A59">
        <w:rPr>
          <w:lang w:val="en-GB"/>
        </w:rPr>
        <w:fldChar w:fldCharType="begin"/>
      </w:r>
      <w:r w:rsidR="00CD0A59">
        <w:rPr>
          <w:lang w:val="en-GB"/>
        </w:rPr>
        <w:instrText xml:space="preserve"> REF _Ref498719704 \n \h </w:instrText>
      </w:r>
      <w:r w:rsidR="00CD0A59">
        <w:rPr>
          <w:lang w:val="en-GB"/>
        </w:rPr>
      </w:r>
      <w:r w:rsidR="00CD0A59">
        <w:rPr>
          <w:lang w:val="en-GB"/>
        </w:rPr>
        <w:fldChar w:fldCharType="separate"/>
      </w:r>
      <w:r w:rsidR="00CD0A59">
        <w:rPr>
          <w:lang w:val="en-GB"/>
        </w:rPr>
        <w:t>[2]</w:t>
      </w:r>
      <w:r w:rsidR="00CD0A59">
        <w:rPr>
          <w:lang w:val="en-GB"/>
        </w:rPr>
        <w:fldChar w:fldCharType="end"/>
      </w:r>
      <w:r w:rsidR="002D3591">
        <w:rPr>
          <w:lang w:val="en-GB"/>
        </w:rPr>
        <w:t>, both with and without CB size byte-alignment.</w:t>
      </w:r>
      <w:r w:rsidR="00DE45D2">
        <w:rPr>
          <w:lang w:val="en-GB"/>
        </w:rPr>
        <w:t xml:space="preserve"> </w:t>
      </w:r>
      <w:r w:rsidR="0037052E">
        <w:rPr>
          <w:lang w:val="en-GB"/>
        </w:rPr>
        <w:t xml:space="preserve">When </w:t>
      </w:r>
      <w:r w:rsidR="004F6EEB">
        <w:rPr>
          <w:lang w:val="en-GB"/>
        </w:rPr>
        <w:t xml:space="preserve">byte-aligned CBS is </w:t>
      </w:r>
      <w:r w:rsidR="0028774A">
        <w:rPr>
          <w:lang w:val="en-GB"/>
        </w:rPr>
        <w:t>enforced</w:t>
      </w:r>
      <w:r w:rsidR="0037052E">
        <w:rPr>
          <w:lang w:val="en-GB"/>
        </w:rPr>
        <w:t xml:space="preserve">, the formula for determining TBS from </w:t>
      </w:r>
      <w:r w:rsidR="0037052E">
        <w:rPr>
          <w:lang w:val="en-GB"/>
        </w:rPr>
        <w:fldChar w:fldCharType="begin"/>
      </w:r>
      <w:r w:rsidR="0037052E">
        <w:rPr>
          <w:lang w:val="en-GB"/>
        </w:rPr>
        <w:instrText xml:space="preserve"> REF _Ref498719704 \n \h </w:instrText>
      </w:r>
      <w:r w:rsidR="0037052E">
        <w:rPr>
          <w:lang w:val="en-GB"/>
        </w:rPr>
      </w:r>
      <w:r w:rsidR="0037052E">
        <w:rPr>
          <w:lang w:val="en-GB"/>
        </w:rPr>
        <w:fldChar w:fldCharType="separate"/>
      </w:r>
      <w:r w:rsidR="0037052E">
        <w:rPr>
          <w:lang w:val="en-GB"/>
        </w:rPr>
        <w:t>[2]</w:t>
      </w:r>
      <w:r w:rsidR="0037052E">
        <w:rPr>
          <w:lang w:val="en-GB"/>
        </w:rPr>
        <w:fldChar w:fldCharType="end"/>
      </w:r>
      <w:r w:rsidR="0037052E">
        <w:rPr>
          <w:lang w:val="en-GB"/>
        </w:rPr>
        <w:t xml:space="preserve"> is</w:t>
      </w:r>
    </w:p>
    <w:p w:rsidR="00992A95" w:rsidRPr="0028774A" w:rsidRDefault="0028774A" w:rsidP="00CD5603">
      <w:pPr>
        <w:rPr>
          <w:iCs/>
          <w:spacing w:val="2"/>
          <w:sz w:val="20"/>
        </w:rPr>
      </w:pPr>
      <m:oMathPara>
        <m:oMath>
          <m:r>
            <m:rPr>
              <m:sty m:val="p"/>
            </m:rPr>
            <w:rPr>
              <w:rFonts w:ascii="Cambria Math" w:hAnsi="Cambria Math" w:cs="Arial"/>
              <w:spacing w:val="2"/>
              <w:sz w:val="20"/>
            </w:rPr>
            <m:t>Byte aligned CBS: TBS</m:t>
          </m:r>
          <m:r>
            <w:rPr>
              <w:rFonts w:ascii="Cambria Math" w:hAnsi="Cambria Math" w:cs="Arial"/>
              <w:spacing w:val="2"/>
              <w:sz w:val="20"/>
            </w:rPr>
            <m:t>=</m:t>
          </m:r>
          <m:r>
            <w:rPr>
              <w:rFonts w:ascii="Cambria Math" w:eastAsia="Times New Roman" w:hAnsi="Cambria Math" w:cs="Arial"/>
              <w:spacing w:val="2"/>
              <w:sz w:val="20"/>
            </w:rPr>
            <m:t>8×</m:t>
          </m:r>
          <m:r>
            <w:rPr>
              <w:rFonts w:ascii="Cambria Math" w:hAnsi="Cambria Math" w:cs="Arial"/>
              <w:spacing w:val="2"/>
              <w:sz w:val="20"/>
            </w:rPr>
            <m:t>C·</m:t>
          </m:r>
          <m:d>
            <m:dPr>
              <m:begChr m:val="⌈"/>
              <m:endChr m:val="⌉"/>
              <m:ctrlPr>
                <w:rPr>
                  <w:rFonts w:ascii="Cambria Math" w:hAnsi="Cambria Math" w:cs="Arial"/>
                  <w:i/>
                  <w:iCs/>
                  <w:spacing w:val="2"/>
                  <w:sz w:val="20"/>
                </w:rPr>
              </m:ctrlPr>
            </m:dPr>
            <m:e>
              <m:f>
                <m:fPr>
                  <m:ctrlPr>
                    <w:rPr>
                      <w:rFonts w:ascii="Cambria Math" w:hAnsi="Cambria Math" w:cs="Arial"/>
                      <w:i/>
                      <w:iCs/>
                      <w:spacing w:val="2"/>
                      <w:sz w:val="20"/>
                    </w:rPr>
                  </m:ctrlPr>
                </m:fPr>
                <m:num>
                  <m:r>
                    <w:rPr>
                      <w:rFonts w:ascii="Cambria Math" w:hAnsi="Cambria Math" w:cs="Arial"/>
                      <w:spacing w:val="2"/>
                      <w:sz w:val="20"/>
                    </w:rPr>
                    <m:t>TB</m:t>
                  </m:r>
                  <m:sSub>
                    <m:sSubPr>
                      <m:ctrlPr>
                        <w:rPr>
                          <w:rFonts w:ascii="Cambria Math" w:hAnsi="Cambria Math" w:cs="Arial"/>
                          <w:i/>
                          <w:iCs/>
                          <w:spacing w:val="2"/>
                          <w:sz w:val="20"/>
                        </w:rPr>
                      </m:ctrlPr>
                    </m:sSubPr>
                    <m:e>
                      <m:r>
                        <w:rPr>
                          <w:rFonts w:ascii="Cambria Math" w:hAnsi="Cambria Math" w:cs="Arial"/>
                          <w:spacing w:val="2"/>
                          <w:sz w:val="20"/>
                        </w:rPr>
                        <m:t>S</m:t>
                      </m:r>
                    </m:e>
                    <m:sub>
                      <m:r>
                        <w:rPr>
                          <w:rFonts w:ascii="Cambria Math" w:hAnsi="Cambria Math" w:cs="Arial"/>
                          <w:spacing w:val="2"/>
                          <w:sz w:val="20"/>
                        </w:rPr>
                        <m:t>0</m:t>
                      </m:r>
                    </m:sub>
                  </m:sSub>
                  <m:r>
                    <w:rPr>
                      <w:rFonts w:ascii="Cambria Math" w:hAnsi="Cambria Math" w:cs="Arial"/>
                      <w:spacing w:val="2"/>
                      <w:sz w:val="20"/>
                    </w:rPr>
                    <m:t>+</m:t>
                  </m:r>
                  <m:sSub>
                    <m:sSubPr>
                      <m:ctrlPr>
                        <w:rPr>
                          <w:rFonts w:ascii="Cambria Math" w:hAnsi="Cambria Math" w:cs="Arial"/>
                          <w:i/>
                          <w:iCs/>
                          <w:spacing w:val="2"/>
                          <w:sz w:val="20"/>
                        </w:rPr>
                      </m:ctrlPr>
                    </m:sSubPr>
                    <m:e>
                      <m:r>
                        <w:rPr>
                          <w:rFonts w:ascii="Cambria Math" w:hAnsi="Cambria Math" w:cs="Arial"/>
                          <w:spacing w:val="2"/>
                          <w:sz w:val="20"/>
                        </w:rPr>
                        <m:t>L</m:t>
                      </m:r>
                    </m:e>
                    <m:sub>
                      <m:r>
                        <w:rPr>
                          <w:rFonts w:ascii="Cambria Math" w:hAnsi="Cambria Math" w:cs="Arial"/>
                          <w:spacing w:val="2"/>
                          <w:sz w:val="20"/>
                        </w:rPr>
                        <m:t>1</m:t>
                      </m:r>
                    </m:sub>
                  </m:sSub>
                </m:num>
                <m:den>
                  <m:r>
                    <w:rPr>
                      <w:rFonts w:ascii="Cambria Math" w:eastAsia="Times New Roman" w:hAnsi="Cambria Math" w:cs="Arial"/>
                      <w:spacing w:val="2"/>
                      <w:sz w:val="20"/>
                    </w:rPr>
                    <m:t>8×</m:t>
                  </m:r>
                  <m:r>
                    <w:rPr>
                      <w:rFonts w:ascii="Cambria Math" w:hAnsi="Cambria Math" w:cs="Arial"/>
                      <w:spacing w:val="2"/>
                      <w:sz w:val="20"/>
                    </w:rPr>
                    <m:t>C</m:t>
                  </m:r>
                </m:den>
              </m:f>
            </m:e>
          </m:d>
          <m:r>
            <w:rPr>
              <w:rFonts w:ascii="Cambria Math" w:hAnsi="Cambria Math" w:cs="Arial"/>
              <w:spacing w:val="2"/>
              <w:sz w:val="20"/>
            </w:rPr>
            <m:t>-</m:t>
          </m:r>
          <m:sSub>
            <m:sSubPr>
              <m:ctrlPr>
                <w:rPr>
                  <w:rFonts w:ascii="Cambria Math" w:hAnsi="Cambria Math" w:cs="Arial"/>
                  <w:i/>
                  <w:iCs/>
                  <w:spacing w:val="2"/>
                  <w:sz w:val="20"/>
                </w:rPr>
              </m:ctrlPr>
            </m:sSubPr>
            <m:e>
              <m:r>
                <w:rPr>
                  <w:rFonts w:ascii="Cambria Math" w:hAnsi="Cambria Math" w:cs="Arial"/>
                  <w:spacing w:val="2"/>
                  <w:sz w:val="20"/>
                </w:rPr>
                <m:t>L</m:t>
              </m:r>
            </m:e>
            <m:sub>
              <m:r>
                <w:rPr>
                  <w:rFonts w:ascii="Cambria Math" w:hAnsi="Cambria Math" w:cs="Arial"/>
                  <w:spacing w:val="2"/>
                  <w:sz w:val="20"/>
                </w:rPr>
                <m:t>1</m:t>
              </m:r>
            </m:sub>
          </m:sSub>
        </m:oMath>
      </m:oMathPara>
    </w:p>
    <w:p w:rsidR="0028774A" w:rsidRDefault="0028774A" w:rsidP="00CD5603">
      <w:pPr>
        <w:rPr>
          <w:iCs/>
          <w:spacing w:val="2"/>
          <w:sz w:val="20"/>
        </w:rPr>
      </w:pPr>
      <w:r w:rsidRPr="0028774A">
        <w:rPr>
          <w:iCs/>
          <w:spacing w:val="2"/>
        </w:rPr>
        <w:t xml:space="preserve">When allowing non-byte-aligned CBS, the formula from </w:t>
      </w:r>
      <w:r w:rsidRPr="0028774A">
        <w:rPr>
          <w:lang w:val="en-GB"/>
        </w:rPr>
        <w:fldChar w:fldCharType="begin"/>
      </w:r>
      <w:r w:rsidRPr="0028774A">
        <w:rPr>
          <w:lang w:val="en-GB"/>
        </w:rPr>
        <w:instrText xml:space="preserve"> REF _Ref498719704 \n \h </w:instrText>
      </w:r>
      <w:r>
        <w:rPr>
          <w:lang w:val="en-GB"/>
        </w:rPr>
        <w:instrText xml:space="preserve"> \* MERGEFORMAT </w:instrText>
      </w:r>
      <w:r w:rsidRPr="0028774A">
        <w:rPr>
          <w:lang w:val="en-GB"/>
        </w:rPr>
      </w:r>
      <w:r w:rsidRPr="0028774A">
        <w:rPr>
          <w:lang w:val="en-GB"/>
        </w:rPr>
        <w:fldChar w:fldCharType="separate"/>
      </w:r>
      <w:r w:rsidRPr="0028774A">
        <w:rPr>
          <w:lang w:val="en-GB"/>
        </w:rPr>
        <w:t>[2]</w:t>
      </w:r>
      <w:r w:rsidRPr="0028774A">
        <w:rPr>
          <w:lang w:val="en-GB"/>
        </w:rPr>
        <w:fldChar w:fldCharType="end"/>
      </w:r>
      <w:r w:rsidRPr="0028774A">
        <w:rPr>
          <w:lang w:val="en-GB"/>
        </w:rPr>
        <w:t xml:space="preserve"> is modified</w:t>
      </w:r>
      <w:r>
        <w:rPr>
          <w:lang w:val="en-GB"/>
        </w:rPr>
        <w:t xml:space="preserve"> to</w:t>
      </w:r>
    </w:p>
    <w:p w:rsidR="00992A95" w:rsidRPr="0014596B" w:rsidRDefault="0028774A" w:rsidP="00CD5603">
      <w:pPr>
        <w:rPr>
          <w:iCs/>
          <w:spacing w:val="2"/>
          <w:sz w:val="20"/>
        </w:rPr>
      </w:pPr>
      <m:oMathPara>
        <m:oMath>
          <m:r>
            <m:rPr>
              <m:sty m:val="p"/>
            </m:rPr>
            <w:rPr>
              <w:rFonts w:ascii="Cambria Math" w:hAnsi="Cambria Math" w:cs="Arial"/>
              <w:spacing w:val="2"/>
              <w:sz w:val="20"/>
            </w:rPr>
            <m:t>Non byte aligned CBS: TBS</m:t>
          </m:r>
          <m:r>
            <w:rPr>
              <w:rFonts w:ascii="Cambria Math" w:hAnsi="Cambria Math" w:cs="Arial"/>
              <w:spacing w:val="2"/>
              <w:sz w:val="20"/>
            </w:rPr>
            <m:t>=</m:t>
          </m:r>
          <m:r>
            <w:rPr>
              <w:rFonts w:ascii="Cambria Math" w:eastAsia="Times New Roman" w:hAnsi="Cambria Math" w:cs="Arial"/>
              <w:spacing w:val="2"/>
              <w:sz w:val="20"/>
            </w:rPr>
            <m:t>lcm</m:t>
          </m:r>
          <m:d>
            <m:dPr>
              <m:ctrlPr>
                <w:rPr>
                  <w:rFonts w:ascii="Cambria Math" w:eastAsia="Times New Roman" w:hAnsi="Cambria Math" w:cs="Arial"/>
                  <w:i/>
                  <w:spacing w:val="2"/>
                  <w:sz w:val="20"/>
                </w:rPr>
              </m:ctrlPr>
            </m:dPr>
            <m:e>
              <m:r>
                <w:rPr>
                  <w:rFonts w:ascii="Cambria Math" w:hAnsi="Cambria Math" w:cs="Arial"/>
                  <w:spacing w:val="2"/>
                  <w:sz w:val="20"/>
                </w:rPr>
                <m:t>C,8</m:t>
              </m:r>
              <m:ctrlPr>
                <w:rPr>
                  <w:rFonts w:ascii="Cambria Math" w:hAnsi="Cambria Math" w:cs="Arial"/>
                  <w:i/>
                  <w:spacing w:val="2"/>
                  <w:sz w:val="20"/>
                </w:rPr>
              </m:ctrlPr>
            </m:e>
          </m:d>
          <m:r>
            <w:rPr>
              <w:rFonts w:ascii="Cambria Math" w:hAnsi="Cambria Math" w:cs="Arial"/>
              <w:spacing w:val="2"/>
              <w:sz w:val="20"/>
            </w:rPr>
            <m:t>·</m:t>
          </m:r>
          <m:d>
            <m:dPr>
              <m:begChr m:val="⌈"/>
              <m:endChr m:val="⌉"/>
              <m:ctrlPr>
                <w:rPr>
                  <w:rFonts w:ascii="Cambria Math" w:hAnsi="Cambria Math" w:cs="Arial"/>
                  <w:i/>
                  <w:iCs/>
                  <w:spacing w:val="2"/>
                  <w:sz w:val="20"/>
                </w:rPr>
              </m:ctrlPr>
            </m:dPr>
            <m:e>
              <m:f>
                <m:fPr>
                  <m:ctrlPr>
                    <w:rPr>
                      <w:rFonts w:ascii="Cambria Math" w:hAnsi="Cambria Math" w:cs="Arial"/>
                      <w:i/>
                      <w:iCs/>
                      <w:spacing w:val="2"/>
                      <w:sz w:val="20"/>
                    </w:rPr>
                  </m:ctrlPr>
                </m:fPr>
                <m:num>
                  <m:r>
                    <w:rPr>
                      <w:rFonts w:ascii="Cambria Math" w:hAnsi="Cambria Math" w:cs="Arial"/>
                      <w:spacing w:val="2"/>
                      <w:sz w:val="20"/>
                    </w:rPr>
                    <m:t>TB</m:t>
                  </m:r>
                  <m:sSub>
                    <m:sSubPr>
                      <m:ctrlPr>
                        <w:rPr>
                          <w:rFonts w:ascii="Cambria Math" w:hAnsi="Cambria Math" w:cs="Arial"/>
                          <w:i/>
                          <w:iCs/>
                          <w:spacing w:val="2"/>
                          <w:sz w:val="20"/>
                        </w:rPr>
                      </m:ctrlPr>
                    </m:sSubPr>
                    <m:e>
                      <m:r>
                        <w:rPr>
                          <w:rFonts w:ascii="Cambria Math" w:hAnsi="Cambria Math" w:cs="Arial"/>
                          <w:spacing w:val="2"/>
                          <w:sz w:val="20"/>
                        </w:rPr>
                        <m:t>S</m:t>
                      </m:r>
                    </m:e>
                    <m:sub>
                      <m:r>
                        <w:rPr>
                          <w:rFonts w:ascii="Cambria Math" w:hAnsi="Cambria Math" w:cs="Arial"/>
                          <w:spacing w:val="2"/>
                          <w:sz w:val="20"/>
                        </w:rPr>
                        <m:t>0</m:t>
                      </m:r>
                    </m:sub>
                  </m:sSub>
                  <m:r>
                    <w:rPr>
                      <w:rFonts w:ascii="Cambria Math" w:hAnsi="Cambria Math" w:cs="Arial"/>
                      <w:spacing w:val="2"/>
                      <w:sz w:val="20"/>
                    </w:rPr>
                    <m:t>+</m:t>
                  </m:r>
                  <m:sSub>
                    <m:sSubPr>
                      <m:ctrlPr>
                        <w:rPr>
                          <w:rFonts w:ascii="Cambria Math" w:hAnsi="Cambria Math" w:cs="Arial"/>
                          <w:i/>
                          <w:iCs/>
                          <w:spacing w:val="2"/>
                          <w:sz w:val="20"/>
                        </w:rPr>
                      </m:ctrlPr>
                    </m:sSubPr>
                    <m:e>
                      <m:r>
                        <w:rPr>
                          <w:rFonts w:ascii="Cambria Math" w:hAnsi="Cambria Math" w:cs="Arial"/>
                          <w:spacing w:val="2"/>
                          <w:sz w:val="20"/>
                        </w:rPr>
                        <m:t>L</m:t>
                      </m:r>
                    </m:e>
                    <m:sub>
                      <m:r>
                        <w:rPr>
                          <w:rFonts w:ascii="Cambria Math" w:hAnsi="Cambria Math" w:cs="Arial"/>
                          <w:spacing w:val="2"/>
                          <w:sz w:val="20"/>
                        </w:rPr>
                        <m:t>1</m:t>
                      </m:r>
                    </m:sub>
                  </m:sSub>
                </m:num>
                <m:den>
                  <m:r>
                    <w:rPr>
                      <w:rFonts w:ascii="Cambria Math" w:hAnsi="Cambria Math" w:cs="Arial"/>
                      <w:spacing w:val="2"/>
                      <w:sz w:val="20"/>
                    </w:rPr>
                    <m:t>lcm</m:t>
                  </m:r>
                  <m:d>
                    <m:dPr>
                      <m:ctrlPr>
                        <w:rPr>
                          <w:rFonts w:ascii="Cambria Math" w:hAnsi="Cambria Math" w:cs="Arial"/>
                          <w:i/>
                          <w:spacing w:val="2"/>
                          <w:sz w:val="20"/>
                        </w:rPr>
                      </m:ctrlPr>
                    </m:dPr>
                    <m:e>
                      <m:r>
                        <w:rPr>
                          <w:rFonts w:ascii="Cambria Math" w:hAnsi="Cambria Math" w:cs="Arial"/>
                          <w:spacing w:val="2"/>
                          <w:sz w:val="20"/>
                        </w:rPr>
                        <m:t>C, 8</m:t>
                      </m:r>
                    </m:e>
                  </m:d>
                </m:den>
              </m:f>
            </m:e>
          </m:d>
          <m:r>
            <w:rPr>
              <w:rFonts w:ascii="Cambria Math" w:hAnsi="Cambria Math" w:cs="Arial"/>
              <w:spacing w:val="2"/>
              <w:sz w:val="20"/>
            </w:rPr>
            <m:t>-</m:t>
          </m:r>
          <m:sSub>
            <m:sSubPr>
              <m:ctrlPr>
                <w:rPr>
                  <w:rFonts w:ascii="Cambria Math" w:hAnsi="Cambria Math" w:cs="Arial"/>
                  <w:i/>
                  <w:iCs/>
                  <w:spacing w:val="2"/>
                  <w:sz w:val="20"/>
                </w:rPr>
              </m:ctrlPr>
            </m:sSubPr>
            <m:e>
              <m:r>
                <w:rPr>
                  <w:rFonts w:ascii="Cambria Math" w:hAnsi="Cambria Math" w:cs="Arial"/>
                  <w:spacing w:val="2"/>
                  <w:sz w:val="20"/>
                </w:rPr>
                <m:t>L</m:t>
              </m:r>
            </m:e>
            <m:sub>
              <m:r>
                <w:rPr>
                  <w:rFonts w:ascii="Cambria Math" w:hAnsi="Cambria Math" w:cs="Arial"/>
                  <w:spacing w:val="2"/>
                  <w:sz w:val="20"/>
                </w:rPr>
                <m:t>1</m:t>
              </m:r>
            </m:sub>
          </m:sSub>
          <m:r>
            <w:rPr>
              <w:rFonts w:ascii="Cambria Math" w:hAnsi="Cambria Math"/>
              <w:spacing w:val="2"/>
              <w:sz w:val="20"/>
            </w:rPr>
            <m:t>,</m:t>
          </m:r>
        </m:oMath>
      </m:oMathPara>
    </w:p>
    <w:p w:rsidR="0014596B" w:rsidRPr="0014596B" w:rsidRDefault="0014596B" w:rsidP="00CD5603">
      <w:pPr>
        <w:rPr>
          <w:lang w:val="en-GB"/>
        </w:rPr>
      </w:pPr>
      <w:r w:rsidRPr="0014596B">
        <w:rPr>
          <w:iCs/>
          <w:spacing w:val="2"/>
        </w:rPr>
        <w:t xml:space="preserve">where </w:t>
      </w:r>
      <m:oMath>
        <m:r>
          <w:rPr>
            <w:rFonts w:ascii="Cambria Math" w:eastAsia="Times New Roman" w:hAnsi="Cambria Math" w:cs="Arial"/>
            <w:spacing w:val="2"/>
            <w:sz w:val="20"/>
          </w:rPr>
          <m:t>lcm</m:t>
        </m:r>
        <m:d>
          <m:dPr>
            <m:ctrlPr>
              <w:rPr>
                <w:rFonts w:ascii="Cambria Math" w:eastAsia="Times New Roman" w:hAnsi="Cambria Math" w:cs="Arial"/>
                <w:i/>
                <w:spacing w:val="2"/>
                <w:sz w:val="20"/>
              </w:rPr>
            </m:ctrlPr>
          </m:dPr>
          <m:e>
            <m:r>
              <w:rPr>
                <w:rFonts w:ascii="Cambria Math" w:hAnsi="Cambria Math" w:cs="Arial"/>
                <w:spacing w:val="2"/>
                <w:sz w:val="20"/>
              </w:rPr>
              <m:t>C,8</m:t>
            </m:r>
            <m:ctrlPr>
              <w:rPr>
                <w:rFonts w:ascii="Cambria Math" w:hAnsi="Cambria Math" w:cs="Arial"/>
                <w:i/>
                <w:spacing w:val="2"/>
                <w:sz w:val="20"/>
              </w:rPr>
            </m:ctrlPr>
          </m:e>
        </m:d>
      </m:oMath>
      <w:r>
        <w:rPr>
          <w:spacing w:val="2"/>
          <w:sz w:val="20"/>
        </w:rPr>
        <w:t xml:space="preserve"> </w:t>
      </w:r>
      <w:r w:rsidRPr="0014596B">
        <w:rPr>
          <w:spacing w:val="2"/>
        </w:rPr>
        <w:t>is the least common multiplier of C and 8.</w:t>
      </w:r>
    </w:p>
    <w:p w:rsidR="00CD5603" w:rsidRPr="00590CD5" w:rsidRDefault="00DE45D2" w:rsidP="00CD5603">
      <w:pPr>
        <w:rPr>
          <w:lang w:val="en-GB"/>
        </w:rPr>
      </w:pPr>
      <w:r>
        <w:rPr>
          <w:lang w:val="en-GB"/>
        </w:rPr>
        <w:fldChar w:fldCharType="begin"/>
      </w:r>
      <w:r>
        <w:rPr>
          <w:lang w:val="en-GB"/>
        </w:rPr>
        <w:instrText xml:space="preserve"> REF _Ref498719893 \h </w:instrText>
      </w:r>
      <w:r>
        <w:rPr>
          <w:lang w:val="en-GB"/>
        </w:rPr>
      </w:r>
      <w:r>
        <w:rPr>
          <w:lang w:val="en-GB"/>
        </w:rPr>
        <w:fldChar w:fldCharType="separate"/>
      </w:r>
      <w:r>
        <w:t xml:space="preserve">Figure </w:t>
      </w:r>
      <w:r>
        <w:rPr>
          <w:noProof/>
        </w:rPr>
        <w:t>1</w:t>
      </w:r>
      <w:r>
        <w:rPr>
          <w:lang w:val="en-GB"/>
        </w:rPr>
        <w:fldChar w:fldCharType="end"/>
      </w:r>
      <w:r>
        <w:rPr>
          <w:lang w:val="en-GB"/>
        </w:rPr>
        <w:t xml:space="preserve"> </w:t>
      </w:r>
      <w:r w:rsidR="0037052E">
        <w:rPr>
          <w:lang w:val="en-GB"/>
        </w:rPr>
        <w:t>shows the difference</w:t>
      </w:r>
      <w:r w:rsidR="0037052E">
        <w:t xml:space="preserve"> between TBS determined with byte-aligned CBS and non-byte-aligned CBS for 1 MIMO layer.</w:t>
      </w:r>
      <w:r w:rsidR="0014596B">
        <w:t xml:space="preserve"> It can be noted that for more than 200 TB sizes, byte-alignment of CB sizes makes no difference. A small difference </w:t>
      </w:r>
      <w:r w:rsidR="007A716B">
        <w:t>in TBS for</w:t>
      </w:r>
      <w:r w:rsidR="0014596B">
        <w:t xml:space="preserve"> byte-aligned and non-byte-aligned </w:t>
      </w:r>
      <w:r w:rsidR="007A716B">
        <w:t>CBS can be observed for the largest TBs.</w:t>
      </w:r>
      <w:r w:rsidR="00590CD5">
        <w:rPr>
          <w:lang w:val="en-GB"/>
        </w:rPr>
        <w:t xml:space="preserve"> The </w:t>
      </w:r>
      <w:r w:rsidR="00876213">
        <w:t>relative</w:t>
      </w:r>
      <w:r w:rsidR="00590CD5" w:rsidRPr="005C2C62">
        <w:t xml:space="preserve"> difference between TBS with an</w:t>
      </w:r>
      <w:r w:rsidR="00590CD5">
        <w:t>d without byte-aligned CBS for 1 MIMO layer</w:t>
      </w:r>
      <w:r w:rsidR="00876213">
        <w:t xml:space="preserve"> is shown in</w:t>
      </w:r>
      <w:r w:rsidR="00590CD5">
        <w:rPr>
          <w:lang w:val="en-GB"/>
        </w:rPr>
        <w:t xml:space="preserve"> </w:t>
      </w:r>
      <w:r>
        <w:rPr>
          <w:lang w:val="en-GB"/>
        </w:rPr>
        <w:fldChar w:fldCharType="begin"/>
      </w:r>
      <w:r>
        <w:rPr>
          <w:lang w:val="en-GB"/>
        </w:rPr>
        <w:instrText xml:space="preserve"> REF _Ref498719896 \h </w:instrText>
      </w:r>
      <w:r>
        <w:rPr>
          <w:lang w:val="en-GB"/>
        </w:rPr>
      </w:r>
      <w:r>
        <w:rPr>
          <w:lang w:val="en-GB"/>
        </w:rPr>
        <w:fldChar w:fldCharType="separate"/>
      </w:r>
      <w:r w:rsidRPr="005C2C62">
        <w:t xml:space="preserve">Figure </w:t>
      </w:r>
      <w:r w:rsidRPr="005C2C62">
        <w:rPr>
          <w:noProof/>
        </w:rPr>
        <w:t>2</w:t>
      </w:r>
      <w:r>
        <w:rPr>
          <w:lang w:val="en-GB"/>
        </w:rPr>
        <w:fldChar w:fldCharType="end"/>
      </w:r>
      <w:r w:rsidR="00876213">
        <w:rPr>
          <w:lang w:val="en-GB"/>
        </w:rPr>
        <w:t>.</w:t>
      </w:r>
      <w:r w:rsidR="00590CD5">
        <w:rPr>
          <w:lang w:val="en-GB"/>
        </w:rPr>
        <w:t xml:space="preserve"> </w:t>
      </w:r>
      <w:r w:rsidR="00876213">
        <w:rPr>
          <w:lang w:val="en-GB"/>
        </w:rPr>
        <w:t>This result shows that the difference in TBS determined with and without byte-aligned CBS is never more than 0.1%.</w:t>
      </w:r>
    </w:p>
    <w:p w:rsidR="005C2C62" w:rsidRDefault="00672C95" w:rsidP="005C2C62">
      <w:pPr>
        <w:keepNext/>
        <w:jc w:val="center"/>
      </w:pPr>
      <w:r>
        <w:rPr>
          <w:noProof/>
        </w:rPr>
        <w:lastRenderedPageBreak/>
        <w:drawing>
          <wp:inline distT="0" distB="0" distL="0" distR="0" wp14:anchorId="6BD4519F" wp14:editId="4B4C23BE">
            <wp:extent cx="3841696" cy="2878372"/>
            <wp:effectExtent l="0" t="0" r="6985" b="0"/>
            <wp:docPr id="16" name="Picture 16" descr="C:\Users\eyufbla\Documents\MATLAB\chanCoding\simulation_code\LDPC\TBS_MCS_CQI\figures\TBS_diff_1laye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yufbla\Documents\MATLAB\chanCoding\simulation_code\LDPC\TBS_MCS_CQI\figures\TBS_diff_1layer.bm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88471" cy="2913418"/>
                    </a:xfrm>
                    <a:prstGeom prst="rect">
                      <a:avLst/>
                    </a:prstGeom>
                    <a:noFill/>
                    <a:ln>
                      <a:noFill/>
                    </a:ln>
                  </pic:spPr>
                </pic:pic>
              </a:graphicData>
            </a:graphic>
          </wp:inline>
        </w:drawing>
      </w:r>
    </w:p>
    <w:p w:rsidR="002E2BD0" w:rsidRPr="00DE45D2" w:rsidRDefault="005C2C62" w:rsidP="005C2C62">
      <w:pPr>
        <w:pStyle w:val="Caption"/>
        <w:jc w:val="center"/>
        <w:rPr>
          <w:lang w:val="en-US"/>
        </w:rPr>
      </w:pPr>
      <w:bookmarkStart w:id="1" w:name="_Ref498719893"/>
      <w:r w:rsidRPr="00DE45D2">
        <w:rPr>
          <w:lang w:val="en-US"/>
        </w:rPr>
        <w:t xml:space="preserve">Figure </w:t>
      </w:r>
      <w:r>
        <w:fldChar w:fldCharType="begin"/>
      </w:r>
      <w:r w:rsidRPr="00DE45D2">
        <w:rPr>
          <w:lang w:val="en-US"/>
        </w:rPr>
        <w:instrText xml:space="preserve"> SEQ Figure \* ARABIC </w:instrText>
      </w:r>
      <w:r>
        <w:fldChar w:fldCharType="separate"/>
      </w:r>
      <w:r w:rsidRPr="00DE45D2">
        <w:rPr>
          <w:noProof/>
          <w:lang w:val="en-US"/>
        </w:rPr>
        <w:t>1</w:t>
      </w:r>
      <w:r>
        <w:fldChar w:fldCharType="end"/>
      </w:r>
      <w:bookmarkEnd w:id="1"/>
      <w:r w:rsidRPr="00DE45D2">
        <w:rPr>
          <w:lang w:val="en-US"/>
        </w:rPr>
        <w:t>:</w:t>
      </w:r>
      <w:r w:rsidR="00DE45D2" w:rsidRPr="00DE45D2">
        <w:rPr>
          <w:lang w:val="en-US"/>
        </w:rPr>
        <w:t xml:space="preserve"> Differe</w:t>
      </w:r>
      <w:r w:rsidR="00DE45D2">
        <w:rPr>
          <w:lang w:val="en-US"/>
        </w:rPr>
        <w:t>nce between TBS determined with byte-aligned CBS and non-byte-aligned CBS for 1 MIMO layer.</w:t>
      </w:r>
    </w:p>
    <w:p w:rsidR="005C2C62" w:rsidRDefault="005C2C62" w:rsidP="005C2C62">
      <w:pPr>
        <w:keepNext/>
        <w:jc w:val="center"/>
      </w:pPr>
      <w:r>
        <w:rPr>
          <w:noProof/>
        </w:rPr>
        <w:drawing>
          <wp:inline distT="0" distB="0" distL="0" distR="0" wp14:anchorId="0EA64D61" wp14:editId="1CF3454D">
            <wp:extent cx="3967701" cy="2975776"/>
            <wp:effectExtent l="0" t="0" r="0" b="0"/>
            <wp:docPr id="17" name="Picture 17" descr="C:\Users\eyufbla\Documents\MATLAB\chanCoding\simulation_code\LDPC\TBS_MCS_CQI\figures\TBS_diff_proportion_1laye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yufbla\Documents\MATLAB\chanCoding\simulation_code\LDPC\TBS_MCS_CQI\figures\TBS_diff_proportion_1layer.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87747" cy="2990811"/>
                    </a:xfrm>
                    <a:prstGeom prst="rect">
                      <a:avLst/>
                    </a:prstGeom>
                    <a:noFill/>
                    <a:ln>
                      <a:noFill/>
                    </a:ln>
                  </pic:spPr>
                </pic:pic>
              </a:graphicData>
            </a:graphic>
          </wp:inline>
        </w:drawing>
      </w:r>
    </w:p>
    <w:p w:rsidR="005C2C62" w:rsidRDefault="005C2C62" w:rsidP="005C2C62">
      <w:pPr>
        <w:pStyle w:val="Caption"/>
        <w:jc w:val="center"/>
        <w:rPr>
          <w:lang w:val="en-US"/>
        </w:rPr>
      </w:pPr>
      <w:bookmarkStart w:id="2" w:name="_Ref498719896"/>
      <w:r w:rsidRPr="005C2C62">
        <w:rPr>
          <w:lang w:val="en-US"/>
        </w:rPr>
        <w:t xml:space="preserve">Figure </w:t>
      </w:r>
      <w:r>
        <w:fldChar w:fldCharType="begin"/>
      </w:r>
      <w:r w:rsidRPr="005C2C62">
        <w:rPr>
          <w:lang w:val="en-US"/>
        </w:rPr>
        <w:instrText xml:space="preserve"> SEQ Figure \* ARABIC </w:instrText>
      </w:r>
      <w:r>
        <w:fldChar w:fldCharType="separate"/>
      </w:r>
      <w:r w:rsidRPr="005C2C62">
        <w:rPr>
          <w:noProof/>
          <w:lang w:val="en-US"/>
        </w:rPr>
        <w:t>2</w:t>
      </w:r>
      <w:r>
        <w:fldChar w:fldCharType="end"/>
      </w:r>
      <w:bookmarkEnd w:id="2"/>
      <w:r w:rsidRPr="005C2C62">
        <w:rPr>
          <w:lang w:val="en-US"/>
        </w:rPr>
        <w:t xml:space="preserve">: </w:t>
      </w:r>
      <w:r w:rsidR="00876213">
        <w:rPr>
          <w:lang w:val="en-US"/>
        </w:rPr>
        <w:t>Relative</w:t>
      </w:r>
      <w:r w:rsidRPr="005C2C62">
        <w:rPr>
          <w:lang w:val="en-US"/>
        </w:rPr>
        <w:t xml:space="preserve"> difference between TBS with an</w:t>
      </w:r>
      <w:r w:rsidR="00DE45D2">
        <w:rPr>
          <w:lang w:val="en-US"/>
        </w:rPr>
        <w:t>d without byte-aligned CBS for 1 MIMO layer</w:t>
      </w:r>
      <w:r>
        <w:rPr>
          <w:lang w:val="en-US"/>
        </w:rPr>
        <w:t>.</w:t>
      </w:r>
    </w:p>
    <w:p w:rsidR="00876213" w:rsidRPr="00876213" w:rsidRDefault="00876213" w:rsidP="00876213">
      <w:pPr>
        <w:rPr>
          <w:lang w:eastAsia="ja-JP"/>
        </w:rPr>
      </w:pPr>
      <w:r>
        <w:rPr>
          <w:lang w:val="en-GB"/>
        </w:rPr>
        <w:t xml:space="preserve">Corresponding results for 4 MIMO layers are shown in </w:t>
      </w:r>
      <w:r>
        <w:rPr>
          <w:lang w:val="en-GB"/>
        </w:rPr>
        <w:fldChar w:fldCharType="begin"/>
      </w:r>
      <w:r>
        <w:rPr>
          <w:lang w:val="en-GB"/>
        </w:rPr>
        <w:instrText xml:space="preserve"> REF _Ref498719899 \h </w:instrText>
      </w:r>
      <w:r>
        <w:rPr>
          <w:lang w:val="en-GB"/>
        </w:rPr>
      </w:r>
      <w:r>
        <w:rPr>
          <w:lang w:val="en-GB"/>
        </w:rPr>
        <w:fldChar w:fldCharType="separate"/>
      </w:r>
      <w:r>
        <w:t xml:space="preserve">Figure </w:t>
      </w:r>
      <w:r>
        <w:rPr>
          <w:noProof/>
        </w:rPr>
        <w:t>3</w:t>
      </w:r>
      <w:r>
        <w:rPr>
          <w:lang w:val="en-GB"/>
        </w:rPr>
        <w:fldChar w:fldCharType="end"/>
      </w:r>
      <w:r>
        <w:rPr>
          <w:lang w:val="en-GB"/>
        </w:rPr>
        <w:t xml:space="preserve"> and </w:t>
      </w:r>
      <w:r>
        <w:rPr>
          <w:lang w:val="en-GB"/>
        </w:rPr>
        <w:fldChar w:fldCharType="begin"/>
      </w:r>
      <w:r>
        <w:rPr>
          <w:lang w:val="en-GB"/>
        </w:rPr>
        <w:instrText xml:space="preserve"> REF _Ref498719902 \h </w:instrText>
      </w:r>
      <w:r>
        <w:rPr>
          <w:lang w:val="en-GB"/>
        </w:rPr>
      </w:r>
      <w:r>
        <w:rPr>
          <w:lang w:val="en-GB"/>
        </w:rPr>
        <w:fldChar w:fldCharType="separate"/>
      </w:r>
      <w:r w:rsidRPr="005C2C62">
        <w:t xml:space="preserve">Figure </w:t>
      </w:r>
      <w:r w:rsidRPr="005C2C62">
        <w:rPr>
          <w:noProof/>
        </w:rPr>
        <w:t>4</w:t>
      </w:r>
      <w:r>
        <w:rPr>
          <w:lang w:val="en-GB"/>
        </w:rPr>
        <w:fldChar w:fldCharType="end"/>
      </w:r>
      <w:r>
        <w:rPr>
          <w:lang w:val="en-GB"/>
        </w:rPr>
        <w:t xml:space="preserve">. It can be observed that the </w:t>
      </w:r>
      <w:r w:rsidR="00CB75DF">
        <w:rPr>
          <w:lang w:val="en-GB"/>
        </w:rPr>
        <w:t xml:space="preserve">largest </w:t>
      </w:r>
      <w:r>
        <w:rPr>
          <w:lang w:val="en-GB"/>
        </w:rPr>
        <w:t xml:space="preserve">difference due to byte-aligned CBS increases with increasing number of MIMO layers, which is due to the larger TB sizes used with 4 MIMO layers. The relative </w:t>
      </w:r>
      <w:r w:rsidRPr="005C2C62">
        <w:t>difference between TBS with an</w:t>
      </w:r>
      <w:r>
        <w:t>d without byte-aligned CBS is however about the same as for one MIMO layer.</w:t>
      </w:r>
    </w:p>
    <w:p w:rsidR="005C2C62" w:rsidRDefault="005C2C62" w:rsidP="005C2C62">
      <w:pPr>
        <w:keepNext/>
        <w:jc w:val="center"/>
      </w:pPr>
      <w:r>
        <w:rPr>
          <w:noProof/>
        </w:rPr>
        <w:lastRenderedPageBreak/>
        <w:drawing>
          <wp:inline distT="0" distB="0" distL="0" distR="0" wp14:anchorId="5B69396A" wp14:editId="6ECC6D13">
            <wp:extent cx="4039263" cy="3032517"/>
            <wp:effectExtent l="0" t="0" r="0" b="0"/>
            <wp:docPr id="22" name="Picture 22" descr="C:\Users\eyufbla\Documents\MATLAB\chanCoding\simulation_code\LDPC\TBS_MCS_CQI\figures\TBS_diff_4laye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eyufbla\Documents\MATLAB\chanCoding\simulation_code\LDPC\TBS_MCS_CQI\figures\TBS_diff_4layer.b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2935" cy="3057796"/>
                    </a:xfrm>
                    <a:prstGeom prst="rect">
                      <a:avLst/>
                    </a:prstGeom>
                    <a:noFill/>
                    <a:ln>
                      <a:noFill/>
                    </a:ln>
                  </pic:spPr>
                </pic:pic>
              </a:graphicData>
            </a:graphic>
          </wp:inline>
        </w:drawing>
      </w:r>
    </w:p>
    <w:p w:rsidR="005C2C62" w:rsidRPr="00DE45D2" w:rsidRDefault="005C2C62" w:rsidP="005C2C62">
      <w:pPr>
        <w:pStyle w:val="Caption"/>
        <w:jc w:val="center"/>
        <w:rPr>
          <w:lang w:val="en-US"/>
        </w:rPr>
      </w:pPr>
      <w:bookmarkStart w:id="3" w:name="_Ref498719899"/>
      <w:r w:rsidRPr="00DE45D2">
        <w:rPr>
          <w:lang w:val="en-US"/>
        </w:rPr>
        <w:t xml:space="preserve">Figure </w:t>
      </w:r>
      <w:r>
        <w:fldChar w:fldCharType="begin"/>
      </w:r>
      <w:r w:rsidRPr="00DE45D2">
        <w:rPr>
          <w:lang w:val="en-US"/>
        </w:rPr>
        <w:instrText xml:space="preserve"> SEQ Figure \* ARABIC </w:instrText>
      </w:r>
      <w:r>
        <w:fldChar w:fldCharType="separate"/>
      </w:r>
      <w:r w:rsidRPr="00DE45D2">
        <w:rPr>
          <w:noProof/>
          <w:lang w:val="en-US"/>
        </w:rPr>
        <w:t>3</w:t>
      </w:r>
      <w:r>
        <w:fldChar w:fldCharType="end"/>
      </w:r>
      <w:bookmarkEnd w:id="3"/>
      <w:r w:rsidRPr="00DE45D2">
        <w:rPr>
          <w:lang w:val="en-US"/>
        </w:rPr>
        <w:t>:</w:t>
      </w:r>
      <w:r w:rsidR="00DE45D2" w:rsidRPr="00DE45D2">
        <w:rPr>
          <w:lang w:val="en-US"/>
        </w:rPr>
        <w:t xml:space="preserve"> Differe</w:t>
      </w:r>
      <w:r w:rsidR="00DE45D2">
        <w:rPr>
          <w:lang w:val="en-US"/>
        </w:rPr>
        <w:t>nce between TBS determined with byte-aligned CBS and non-byte-aligned CBS for 4 MIMO layers.</w:t>
      </w:r>
    </w:p>
    <w:p w:rsidR="005C2C62" w:rsidRDefault="005C2C62" w:rsidP="005C2C62">
      <w:pPr>
        <w:keepNext/>
        <w:jc w:val="center"/>
      </w:pPr>
      <w:r>
        <w:rPr>
          <w:noProof/>
        </w:rPr>
        <w:drawing>
          <wp:inline distT="0" distB="0" distL="0" distR="0" wp14:anchorId="2B6BE690" wp14:editId="6578DE54">
            <wp:extent cx="4179736" cy="3134802"/>
            <wp:effectExtent l="0" t="0" r="0" b="8890"/>
            <wp:docPr id="23" name="Picture 23" descr="C:\Users\eyufbla\Documents\MATLAB\chanCoding\simulation_code\LDPC\TBS_MCS_CQI\figures\TBS_diff_proportion_4layer.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eyufbla\Documents\MATLAB\chanCoding\simulation_code\LDPC\TBS_MCS_CQI\figures\TBS_diff_proportion_4layer.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9426" cy="3157069"/>
                    </a:xfrm>
                    <a:prstGeom prst="rect">
                      <a:avLst/>
                    </a:prstGeom>
                    <a:noFill/>
                    <a:ln>
                      <a:noFill/>
                    </a:ln>
                  </pic:spPr>
                </pic:pic>
              </a:graphicData>
            </a:graphic>
          </wp:inline>
        </w:drawing>
      </w:r>
    </w:p>
    <w:p w:rsidR="000E6240" w:rsidRDefault="005C2C62" w:rsidP="00876213">
      <w:pPr>
        <w:pStyle w:val="Caption"/>
        <w:jc w:val="center"/>
        <w:rPr>
          <w:lang w:val="en-US"/>
        </w:rPr>
      </w:pPr>
      <w:bookmarkStart w:id="4" w:name="_Ref498719902"/>
      <w:r w:rsidRPr="005C2C62">
        <w:rPr>
          <w:lang w:val="en-US"/>
        </w:rPr>
        <w:t xml:space="preserve">Figure </w:t>
      </w:r>
      <w:r>
        <w:fldChar w:fldCharType="begin"/>
      </w:r>
      <w:r w:rsidRPr="005C2C62">
        <w:rPr>
          <w:lang w:val="en-US"/>
        </w:rPr>
        <w:instrText xml:space="preserve"> SEQ Figure \* ARABIC </w:instrText>
      </w:r>
      <w:r>
        <w:fldChar w:fldCharType="separate"/>
      </w:r>
      <w:r w:rsidRPr="005C2C62">
        <w:rPr>
          <w:noProof/>
          <w:lang w:val="en-US"/>
        </w:rPr>
        <w:t>4</w:t>
      </w:r>
      <w:r>
        <w:fldChar w:fldCharType="end"/>
      </w:r>
      <w:bookmarkEnd w:id="4"/>
      <w:r w:rsidRPr="005C2C62">
        <w:rPr>
          <w:lang w:val="en-US"/>
        </w:rPr>
        <w:t>:</w:t>
      </w:r>
      <w:r w:rsidR="00876213">
        <w:rPr>
          <w:lang w:val="en-US"/>
        </w:rPr>
        <w:t xml:space="preserve"> Relative</w:t>
      </w:r>
      <w:r w:rsidRPr="005C2C62">
        <w:rPr>
          <w:lang w:val="en-US"/>
        </w:rPr>
        <w:t xml:space="preserve"> difference between TBS with and without byte-aligned CBS for 4 MIMO layers.</w:t>
      </w:r>
    </w:p>
    <w:p w:rsidR="00876213" w:rsidRPr="00876213" w:rsidRDefault="00876213" w:rsidP="00876213">
      <w:pPr>
        <w:rPr>
          <w:lang w:eastAsia="ja-JP"/>
        </w:rPr>
      </w:pPr>
    </w:p>
    <w:p w:rsidR="000E6240" w:rsidRPr="00876213" w:rsidRDefault="00876213" w:rsidP="000E6240">
      <w:pPr>
        <w:pStyle w:val="Proposal"/>
        <w:numPr>
          <w:ilvl w:val="0"/>
          <w:numId w:val="17"/>
        </w:numPr>
        <w:tabs>
          <w:tab w:val="clear" w:pos="1701"/>
          <w:tab w:val="clear" w:pos="8534"/>
        </w:tabs>
        <w:ind w:left="1701" w:hanging="1701"/>
        <w:rPr>
          <w:rFonts w:ascii="Arial" w:eastAsia="MS Mincho" w:hAnsi="Arial" w:cs="Arial"/>
        </w:rPr>
      </w:pPr>
      <w:r w:rsidRPr="00876213">
        <w:rPr>
          <w:rFonts w:ascii="Arial" w:hAnsi="Arial" w:cs="Arial"/>
          <w:lang w:val="en-GB"/>
        </w:rPr>
        <w:t xml:space="preserve">The relative </w:t>
      </w:r>
      <w:r w:rsidRPr="00876213">
        <w:rPr>
          <w:rFonts w:ascii="Arial" w:hAnsi="Arial" w:cs="Arial"/>
        </w:rPr>
        <w:t>difference between TBS with and without byte-aligned CBS</w:t>
      </w:r>
      <w:r>
        <w:rPr>
          <w:rFonts w:ascii="Arial" w:hAnsi="Arial" w:cs="Arial"/>
        </w:rPr>
        <w:t xml:space="preserve"> is never more than 0.1%</w:t>
      </w:r>
      <w:r w:rsidR="000E6240" w:rsidRPr="00876213">
        <w:rPr>
          <w:rFonts w:ascii="Arial" w:eastAsia="MS Mincho" w:hAnsi="Arial" w:cs="Arial"/>
        </w:rPr>
        <w:t>.</w:t>
      </w:r>
    </w:p>
    <w:p w:rsidR="000E6240" w:rsidRPr="00C70706" w:rsidRDefault="00C70706" w:rsidP="00876213">
      <w:pPr>
        <w:pStyle w:val="Proposal"/>
        <w:numPr>
          <w:ilvl w:val="0"/>
          <w:numId w:val="0"/>
        </w:numPr>
        <w:tabs>
          <w:tab w:val="clear" w:pos="1701"/>
        </w:tabs>
        <w:rPr>
          <w:rFonts w:eastAsia="MS Mincho"/>
          <w:b w:val="0"/>
        </w:rPr>
      </w:pPr>
      <w:r>
        <w:rPr>
          <w:rFonts w:eastAsia="MS Mincho"/>
          <w:b w:val="0"/>
        </w:rPr>
        <w:t>Based on the above discussion and observation we propose that:</w:t>
      </w:r>
    </w:p>
    <w:p w:rsidR="000E6240" w:rsidRPr="00C70706" w:rsidRDefault="00C70706" w:rsidP="000E6240">
      <w:pPr>
        <w:pStyle w:val="Proposal"/>
        <w:numPr>
          <w:ilvl w:val="0"/>
          <w:numId w:val="16"/>
        </w:numPr>
        <w:tabs>
          <w:tab w:val="clear" w:pos="1304"/>
        </w:tabs>
        <w:ind w:left="1701" w:hanging="1701"/>
        <w:rPr>
          <w:rFonts w:ascii="Arial" w:hAnsi="Arial" w:cs="Arial"/>
        </w:rPr>
      </w:pPr>
      <w:r>
        <w:rPr>
          <w:rFonts w:ascii="Arial" w:eastAsia="MS Mincho" w:hAnsi="Arial" w:cs="Arial"/>
        </w:rPr>
        <w:lastRenderedPageBreak/>
        <w:t>TB sizes are determined in such a way that code block sizes are byte-aligned for code block segmentation with BG1</w:t>
      </w:r>
      <w:r w:rsidR="000E6240" w:rsidRPr="006D6CA2">
        <w:rPr>
          <w:rFonts w:ascii="Arial" w:eastAsia="MS Mincho" w:hAnsi="Arial" w:cs="Arial"/>
        </w:rPr>
        <w:t>.</w:t>
      </w:r>
    </w:p>
    <w:p w:rsidR="00C70706" w:rsidRPr="00C70706" w:rsidRDefault="00C70706" w:rsidP="00C70706">
      <w:pPr>
        <w:pStyle w:val="Proposal"/>
        <w:numPr>
          <w:ilvl w:val="0"/>
          <w:numId w:val="0"/>
        </w:numPr>
        <w:rPr>
          <w:rFonts w:cs="Arial"/>
          <w:b w:val="0"/>
        </w:rPr>
      </w:pPr>
      <w:r w:rsidRPr="00C70706">
        <w:rPr>
          <w:rFonts w:cs="Arial"/>
          <w:b w:val="0"/>
        </w:rPr>
        <w:t xml:space="preserve">When code block segmentation with BG2 is performed, the TB size determination does not ensure that </w:t>
      </w:r>
      <w:r>
        <w:rPr>
          <w:rFonts w:cs="Arial"/>
          <w:b w:val="0"/>
        </w:rPr>
        <w:t>code block sizes are byte-aligned</w:t>
      </w:r>
      <w:r w:rsidR="00A3038D">
        <w:rPr>
          <w:rFonts w:cs="Arial"/>
          <w:b w:val="0"/>
        </w:rPr>
        <w:t>; otherwise the set of usable TB sizes is sparse in some ranges</w:t>
      </w:r>
      <w:r>
        <w:rPr>
          <w:rFonts w:cs="Arial"/>
          <w:b w:val="0"/>
        </w:rPr>
        <w:t xml:space="preserve">. </w:t>
      </w:r>
      <w:r w:rsidR="00CB75DF">
        <w:rPr>
          <w:rFonts w:cs="Arial"/>
          <w:b w:val="0"/>
        </w:rPr>
        <w:t>T</w:t>
      </w:r>
      <w:r>
        <w:rPr>
          <w:rFonts w:cs="Arial"/>
          <w:b w:val="0"/>
        </w:rPr>
        <w:t>he CB sizes are byte-aligned through addition of filler bits in this case. The addition of f</w:t>
      </w:r>
      <w:r w:rsidRPr="00C70706">
        <w:rPr>
          <w:rFonts w:cs="Arial"/>
          <w:b w:val="0"/>
        </w:rPr>
        <w:t>iller bits used to achieve equal size code blocks at the d</w:t>
      </w:r>
      <w:r>
        <w:rPr>
          <w:rFonts w:cs="Arial"/>
          <w:b w:val="0"/>
        </w:rPr>
        <w:t>ecoder</w:t>
      </w:r>
      <w:r w:rsidRPr="00C70706">
        <w:rPr>
          <w:rFonts w:cs="Arial"/>
          <w:b w:val="0"/>
        </w:rPr>
        <w:t xml:space="preserve"> is already captured in the draft of 38.212</w:t>
      </w:r>
      <w:r>
        <w:rPr>
          <w:rFonts w:cs="Arial"/>
          <w:b w:val="0"/>
        </w:rPr>
        <w:t xml:space="preserve"> and the same procedure can be used to achieve byte-aligned CBS.</w:t>
      </w:r>
    </w:p>
    <w:p w:rsidR="004473CE" w:rsidRPr="008475A5" w:rsidRDefault="004F422E" w:rsidP="003A0E41">
      <w:pPr>
        <w:pStyle w:val="Proposal"/>
        <w:numPr>
          <w:ilvl w:val="0"/>
          <w:numId w:val="16"/>
        </w:numPr>
        <w:tabs>
          <w:tab w:val="clear" w:pos="1304"/>
        </w:tabs>
        <w:ind w:left="1701" w:hanging="1701"/>
        <w:rPr>
          <w:rFonts w:ascii="Arial" w:hAnsi="Arial" w:cs="Arial"/>
        </w:rPr>
      </w:pPr>
      <w:r>
        <w:rPr>
          <w:rFonts w:ascii="Arial" w:eastAsia="MS Mincho" w:hAnsi="Arial" w:cs="Arial"/>
        </w:rPr>
        <w:t>Filler bits are added when necessary to achieve byte-aligned CBS for code block segmentation with BG2</w:t>
      </w:r>
      <w:r w:rsidR="000E6240" w:rsidRPr="006D6CA2">
        <w:rPr>
          <w:rFonts w:ascii="Arial" w:eastAsia="MS Mincho" w:hAnsi="Arial" w:cs="Arial"/>
        </w:rPr>
        <w:t>.</w:t>
      </w:r>
    </w:p>
    <w:p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lang w:val="en-GB"/>
        </w:rPr>
      </w:pPr>
      <w:r w:rsidRPr="001C6E62">
        <w:rPr>
          <w:rFonts w:eastAsia="Times New Roman" w:cs="Arial"/>
          <w:sz w:val="32"/>
          <w:szCs w:val="36"/>
          <w:lang w:val="en-GB"/>
        </w:rPr>
        <w:t>Conclusion</w:t>
      </w:r>
      <w:r w:rsidR="00AE2FEB" w:rsidRPr="001C6E62">
        <w:rPr>
          <w:rFonts w:eastAsia="Times New Roman" w:cs="Arial"/>
          <w:sz w:val="32"/>
          <w:szCs w:val="36"/>
          <w:lang w:val="en-GB"/>
        </w:rPr>
        <w:t>s</w:t>
      </w:r>
    </w:p>
    <w:p w:rsidR="000E6240" w:rsidRPr="006D6CA2" w:rsidRDefault="003A0E41" w:rsidP="008E065E">
      <w:pPr>
        <w:pStyle w:val="BodyText"/>
        <w:rPr>
          <w:lang w:val="en-US"/>
        </w:rPr>
      </w:pPr>
      <w:r w:rsidRPr="006D6CA2">
        <w:rPr>
          <w:lang w:val="en-US"/>
        </w:rPr>
        <w:t>In this contribution we made the following ob</w:t>
      </w:r>
      <w:r w:rsidR="004033B5" w:rsidRPr="006D6CA2">
        <w:rPr>
          <w:lang w:val="en-US"/>
        </w:rPr>
        <w:t>s</w:t>
      </w:r>
      <w:r w:rsidR="008475A5">
        <w:rPr>
          <w:lang w:val="en-US"/>
        </w:rPr>
        <w:t>ervation</w:t>
      </w:r>
      <w:r w:rsidR="008E065E" w:rsidRPr="006D6CA2">
        <w:rPr>
          <w:lang w:val="en-US"/>
        </w:rPr>
        <w:t>:</w:t>
      </w:r>
    </w:p>
    <w:p w:rsidR="000E6240" w:rsidRPr="008475A5" w:rsidRDefault="000A07F0" w:rsidP="008E065E">
      <w:pPr>
        <w:pStyle w:val="Proposal"/>
        <w:numPr>
          <w:ilvl w:val="0"/>
          <w:numId w:val="18"/>
        </w:numPr>
        <w:tabs>
          <w:tab w:val="clear" w:pos="1701"/>
          <w:tab w:val="clear" w:pos="8534"/>
        </w:tabs>
        <w:ind w:left="1701" w:hanging="1701"/>
        <w:rPr>
          <w:rFonts w:ascii="Arial" w:eastAsia="MS Mincho" w:hAnsi="Arial" w:cs="Arial"/>
        </w:rPr>
      </w:pPr>
      <w:r w:rsidRPr="00876213">
        <w:rPr>
          <w:rFonts w:ascii="Arial" w:hAnsi="Arial" w:cs="Arial"/>
          <w:lang w:val="en-GB"/>
        </w:rPr>
        <w:t xml:space="preserve">The relative </w:t>
      </w:r>
      <w:r w:rsidRPr="00876213">
        <w:rPr>
          <w:rFonts w:ascii="Arial" w:hAnsi="Arial" w:cs="Arial"/>
        </w:rPr>
        <w:t>difference between TBS with and without byte-aligned CBS</w:t>
      </w:r>
      <w:r>
        <w:rPr>
          <w:rFonts w:ascii="Arial" w:hAnsi="Arial" w:cs="Arial"/>
        </w:rPr>
        <w:t xml:space="preserve"> is never more than 0.1%</w:t>
      </w:r>
      <w:r w:rsidRPr="00876213">
        <w:rPr>
          <w:rFonts w:ascii="Arial" w:eastAsia="MS Mincho" w:hAnsi="Arial" w:cs="Arial"/>
        </w:rPr>
        <w:t>.</w:t>
      </w:r>
    </w:p>
    <w:p w:rsidR="00255E5C" w:rsidRPr="006D6CA2" w:rsidRDefault="00E5689D" w:rsidP="00E5689D">
      <w:pPr>
        <w:pStyle w:val="BodyText"/>
        <w:rPr>
          <w:lang w:val="en-US"/>
        </w:rPr>
      </w:pPr>
      <w:r w:rsidRPr="006D6CA2">
        <w:rPr>
          <w:lang w:val="en-US"/>
        </w:rPr>
        <w:t xml:space="preserve">Based on the discussion </w:t>
      </w:r>
      <w:r w:rsidR="009C6832" w:rsidRPr="006D6CA2">
        <w:rPr>
          <w:lang w:val="en-US"/>
        </w:rPr>
        <w:t>in this contri</w:t>
      </w:r>
      <w:r w:rsidR="003A0E41" w:rsidRPr="006D6CA2">
        <w:rPr>
          <w:lang w:val="en-US"/>
        </w:rPr>
        <w:t>bution</w:t>
      </w:r>
      <w:r w:rsidR="008E065E" w:rsidRPr="006D6CA2">
        <w:rPr>
          <w:lang w:val="en-US"/>
        </w:rPr>
        <w:t xml:space="preserve"> we propose the following:</w:t>
      </w:r>
    </w:p>
    <w:p w:rsidR="00255E5C" w:rsidRPr="00257F96" w:rsidRDefault="000A07F0" w:rsidP="00255E5C">
      <w:pPr>
        <w:pStyle w:val="Proposal"/>
        <w:numPr>
          <w:ilvl w:val="0"/>
          <w:numId w:val="19"/>
        </w:numPr>
        <w:tabs>
          <w:tab w:val="clear" w:pos="1304"/>
        </w:tabs>
        <w:ind w:left="1710" w:hanging="1710"/>
        <w:rPr>
          <w:rFonts w:ascii="Arial" w:hAnsi="Arial" w:cs="Arial"/>
        </w:rPr>
      </w:pPr>
      <w:r>
        <w:rPr>
          <w:rFonts w:ascii="Arial" w:eastAsia="MS Mincho" w:hAnsi="Arial" w:cs="Arial"/>
        </w:rPr>
        <w:t>TB sizes are determined in such a way that code block sizes are byte-aligned for code block segmentation with BG1</w:t>
      </w:r>
      <w:r w:rsidRPr="006D6CA2">
        <w:rPr>
          <w:rFonts w:ascii="Arial" w:eastAsia="MS Mincho" w:hAnsi="Arial" w:cs="Arial"/>
        </w:rPr>
        <w:t>.</w:t>
      </w:r>
    </w:p>
    <w:p w:rsidR="00255E5C" w:rsidRPr="00257F96" w:rsidRDefault="000A07F0" w:rsidP="00255E5C">
      <w:pPr>
        <w:pStyle w:val="Proposal"/>
        <w:numPr>
          <w:ilvl w:val="0"/>
          <w:numId w:val="16"/>
        </w:numPr>
        <w:tabs>
          <w:tab w:val="clear" w:pos="1304"/>
        </w:tabs>
        <w:ind w:left="1701" w:hanging="1701"/>
        <w:rPr>
          <w:rFonts w:ascii="Arial" w:hAnsi="Arial" w:cs="Arial"/>
        </w:rPr>
      </w:pPr>
      <w:r>
        <w:rPr>
          <w:rFonts w:ascii="Arial" w:eastAsia="MS Mincho" w:hAnsi="Arial" w:cs="Arial"/>
        </w:rPr>
        <w:t>Filler bits are added when necessary to achieve byte-aligned CBS for code block segmentation with BG2</w:t>
      </w:r>
      <w:r w:rsidRPr="006D6CA2">
        <w:rPr>
          <w:rFonts w:ascii="Arial" w:eastAsia="MS Mincho" w:hAnsi="Arial" w:cs="Arial"/>
        </w:rPr>
        <w:t>.</w:t>
      </w:r>
      <w:bookmarkStart w:id="5" w:name="_GoBack"/>
      <w:bookmarkEnd w:id="5"/>
    </w:p>
    <w:p w:rsidR="00255E5C" w:rsidRPr="00B15B06" w:rsidRDefault="00255E5C" w:rsidP="00E5689D">
      <w:pPr>
        <w:pStyle w:val="BodyText"/>
        <w:rPr>
          <w:lang w:val="en-US"/>
        </w:rPr>
      </w:pPr>
    </w:p>
    <w:p w:rsidR="00F507D1" w:rsidRPr="00CE0424" w:rsidRDefault="00F507D1" w:rsidP="00CE0424">
      <w:pPr>
        <w:pStyle w:val="Heading1"/>
      </w:pPr>
      <w:bookmarkStart w:id="6" w:name="_In-sequence_SDU_delivery"/>
      <w:bookmarkEnd w:id="6"/>
      <w:r w:rsidRPr="00CE0424">
        <w:t>References</w:t>
      </w:r>
    </w:p>
    <w:p w:rsidR="003A7EF3" w:rsidRDefault="004D23F0" w:rsidP="003B6CCB">
      <w:pPr>
        <w:pStyle w:val="Reference"/>
        <w:ind w:left="540" w:hanging="540"/>
      </w:pPr>
      <w:bookmarkStart w:id="7" w:name="_Ref498719660"/>
      <w:r>
        <w:rPr>
          <w:rFonts w:cs="Arial"/>
        </w:rPr>
        <w:t>RAN1, Chairman’s Notes, 3GPP TSG RAN WG1 Meeting #90bis, October 2017</w:t>
      </w:r>
      <w:r>
        <w:t>.</w:t>
      </w:r>
      <w:bookmarkEnd w:id="7"/>
    </w:p>
    <w:p w:rsidR="004D23F0" w:rsidRDefault="00CD0A59" w:rsidP="003B6CCB">
      <w:pPr>
        <w:pStyle w:val="Reference"/>
        <w:ind w:left="540" w:hanging="540"/>
      </w:pPr>
      <w:bookmarkStart w:id="8" w:name="_Ref498719704"/>
      <w:r>
        <w:t>R1-1719603, “</w:t>
      </w:r>
      <w:r w:rsidRPr="00244E7A">
        <w:t>TBS Determination with LDPC Consideration</w:t>
      </w:r>
      <w:r>
        <w:t>s”, Ericsson, RAN1#91, November 2017.</w:t>
      </w:r>
    </w:p>
    <w:bookmarkEnd w:id="8"/>
    <w:p w:rsidR="004D23F0" w:rsidRDefault="004D23F0" w:rsidP="004D23F0">
      <w:pPr>
        <w:pStyle w:val="Reference"/>
        <w:numPr>
          <w:ilvl w:val="0"/>
          <w:numId w:val="0"/>
        </w:numPr>
      </w:pPr>
    </w:p>
    <w:p w:rsidR="004D23F0" w:rsidRDefault="004D23F0" w:rsidP="004D23F0">
      <w:pPr>
        <w:pStyle w:val="Heading1"/>
      </w:pPr>
      <w:r>
        <w:t>Appendix. Example MCS Table</w:t>
      </w:r>
    </w:p>
    <w:p w:rsidR="004D23F0" w:rsidRPr="004D23F0" w:rsidRDefault="004D23F0" w:rsidP="004D23F0"/>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0"/>
        <w:gridCol w:w="1440"/>
        <w:gridCol w:w="1440"/>
      </w:tblGrid>
      <w:tr w:rsidR="004D23F0" w:rsidRPr="00A249B7" w:rsidTr="00C10782">
        <w:trPr>
          <w:jc w:val="center"/>
        </w:trPr>
        <w:tc>
          <w:tcPr>
            <w:tcW w:w="1440" w:type="dxa"/>
            <w:tcBorders>
              <w:top w:val="single" w:sz="4" w:space="0" w:color="auto"/>
              <w:bottom w:val="double" w:sz="4" w:space="0" w:color="auto"/>
              <w:right w:val="single" w:sz="4" w:space="0" w:color="auto"/>
            </w:tcBorders>
            <w:shd w:val="clear" w:color="auto" w:fill="auto"/>
            <w:vAlign w:val="center"/>
          </w:tcPr>
          <w:p w:rsidR="004D23F0" w:rsidRPr="00A249B7" w:rsidRDefault="004D23F0" w:rsidP="00C10782">
            <w:pPr>
              <w:jc w:val="center"/>
              <w:rPr>
                <w:lang w:val="pt-BR"/>
              </w:rPr>
            </w:pPr>
            <w:r w:rsidRPr="00A249B7">
              <w:rPr>
                <w:rFonts w:ascii="Arial" w:eastAsia="SimSun" w:hAnsi="Arial"/>
                <w:b/>
                <w:bCs/>
              </w:rPr>
              <w:t>MCS Index</w:t>
            </w:r>
            <w:r w:rsidRPr="00A249B7">
              <w:rPr>
                <w:rFonts w:ascii="Arial" w:eastAsia="SimSun" w:hAnsi="Arial"/>
                <w:b/>
                <w:bCs/>
              </w:rPr>
              <w:br/>
            </w:r>
            <w:r w:rsidRPr="00A249B7">
              <w:rPr>
                <w:rFonts w:ascii="Arial" w:eastAsia="SimSun" w:hAnsi="Arial"/>
                <w:b/>
                <w:position w:val="-10"/>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pt" o:ole="">
                  <v:imagedata r:id="rId12" o:title=""/>
                </v:shape>
                <o:OLEObject Type="Embed" ProgID="Equation.3" ShapeID="_x0000_i1025" DrawAspect="Content" ObjectID="_1572465514" r:id="rId13"/>
              </w:object>
            </w:r>
          </w:p>
        </w:tc>
        <w:tc>
          <w:tcPr>
            <w:tcW w:w="1440" w:type="dxa"/>
            <w:tcBorders>
              <w:top w:val="single" w:sz="4" w:space="0" w:color="auto"/>
              <w:left w:val="single" w:sz="4" w:space="0" w:color="auto"/>
              <w:bottom w:val="double" w:sz="4" w:space="0" w:color="auto"/>
              <w:right w:val="single" w:sz="4" w:space="0" w:color="auto"/>
            </w:tcBorders>
            <w:shd w:val="clear" w:color="auto" w:fill="auto"/>
            <w:vAlign w:val="center"/>
          </w:tcPr>
          <w:p w:rsidR="004D23F0" w:rsidRPr="00A249B7" w:rsidRDefault="004D23F0" w:rsidP="00C10782">
            <w:pPr>
              <w:jc w:val="center"/>
              <w:rPr>
                <w:lang w:val="pt-BR"/>
              </w:rPr>
            </w:pPr>
            <w:r w:rsidRPr="00A249B7">
              <w:rPr>
                <w:rFonts w:ascii="Arial" w:eastAsia="SimSun" w:hAnsi="Arial"/>
                <w:b/>
                <w:bCs/>
              </w:rPr>
              <w:t>Modulation Order</w:t>
            </w:r>
            <w:r w:rsidRPr="00A249B7">
              <w:rPr>
                <w:rFonts w:ascii="Arial" w:eastAsia="SimSun" w:hAnsi="Arial"/>
                <w:b/>
                <w:bCs/>
              </w:rPr>
              <w:br/>
            </w:r>
            <w:r w:rsidRPr="00A249B7">
              <w:rPr>
                <w:rFonts w:ascii="Arial" w:eastAsia="SimSun" w:hAnsi="Arial"/>
                <w:b/>
                <w:bCs/>
                <w:position w:val="-10"/>
                <w:lang w:val="pt-BR"/>
              </w:rPr>
              <w:object w:dxaOrig="320" w:dyaOrig="300">
                <v:shape id="_x0000_i1026" type="#_x0000_t75" style="width:16.5pt;height:15pt" o:ole="">
                  <v:imagedata r:id="rId14" o:title=""/>
                </v:shape>
                <o:OLEObject Type="Embed" ProgID="Equation.3" ShapeID="_x0000_i1026" DrawAspect="Content" ObjectID="_1572465515" r:id="rId15"/>
              </w:object>
            </w:r>
          </w:p>
        </w:tc>
        <w:tc>
          <w:tcPr>
            <w:tcW w:w="1440" w:type="dxa"/>
            <w:tcBorders>
              <w:top w:val="single" w:sz="4" w:space="0" w:color="auto"/>
              <w:left w:val="single" w:sz="4" w:space="0" w:color="auto"/>
              <w:bottom w:val="double" w:sz="4" w:space="0" w:color="auto"/>
              <w:right w:val="single" w:sz="4" w:space="0" w:color="auto"/>
            </w:tcBorders>
            <w:shd w:val="clear" w:color="auto" w:fill="auto"/>
          </w:tcPr>
          <w:p w:rsidR="004D23F0" w:rsidRPr="00A249B7" w:rsidRDefault="004D23F0" w:rsidP="00C10782">
            <w:pPr>
              <w:keepNext/>
              <w:keepLines/>
              <w:overflowPunct w:val="0"/>
              <w:autoSpaceDE w:val="0"/>
              <w:autoSpaceDN w:val="0"/>
              <w:adjustRightInd w:val="0"/>
              <w:jc w:val="center"/>
              <w:textAlignment w:val="baseline"/>
              <w:rPr>
                <w:rFonts w:ascii="Arial" w:hAnsi="Arial"/>
                <w:b/>
                <w:lang w:val="en-GB" w:eastAsia="en-GB"/>
              </w:rPr>
            </w:pPr>
            <w:r w:rsidRPr="00A249B7">
              <w:rPr>
                <w:rFonts w:ascii="Arial" w:hAnsi="Arial"/>
                <w:b/>
                <w:lang w:val="en-GB" w:eastAsia="en-GB"/>
              </w:rPr>
              <w:t>Code rate</w:t>
            </w:r>
            <w:r w:rsidRPr="00A249B7">
              <w:rPr>
                <w:rFonts w:ascii="Arial" w:hAnsi="Arial"/>
                <w:b/>
                <w:lang w:eastAsia="en-GB"/>
              </w:rPr>
              <w:t xml:space="preserve"> </w:t>
            </w:r>
            <m:oMath>
              <m:r>
                <w:rPr>
                  <w:rFonts w:ascii="Cambria Math" w:hAnsi="Cambria Math"/>
                </w:rPr>
                <m:t>R</m:t>
              </m:r>
            </m:oMath>
            <w:r w:rsidRPr="00A249B7">
              <w:rPr>
                <w:rFonts w:ascii="Arial" w:hAnsi="Arial"/>
                <w:b/>
                <w:lang w:val="en-GB" w:eastAsia="en-GB"/>
              </w:rPr>
              <w:br/>
              <w:t>× 1024</w:t>
            </w:r>
          </w:p>
        </w:tc>
      </w:tr>
      <w:tr w:rsidR="004D23F0" w:rsidRPr="00A249B7" w:rsidTr="00C10782">
        <w:trPr>
          <w:jc w:val="center"/>
        </w:trPr>
        <w:tc>
          <w:tcPr>
            <w:tcW w:w="1440" w:type="dxa"/>
            <w:tcBorders>
              <w:top w:val="double" w:sz="4" w:space="0" w:color="auto"/>
              <w:right w:val="single" w:sz="4" w:space="0" w:color="auto"/>
            </w:tcBorders>
            <w:shd w:val="clear" w:color="auto" w:fill="auto"/>
            <w:vAlign w:val="center"/>
          </w:tcPr>
          <w:p w:rsidR="004D23F0" w:rsidRPr="00A249B7" w:rsidRDefault="004D23F0" w:rsidP="00C10782">
            <w:pPr>
              <w:jc w:val="center"/>
              <w:rPr>
                <w:lang w:val="pt-BR"/>
              </w:rPr>
            </w:pPr>
            <w:r w:rsidRPr="00A249B7">
              <w:rPr>
                <w:lang w:val="pt-BR"/>
              </w:rPr>
              <w:t>0</w:t>
            </w:r>
          </w:p>
        </w:tc>
        <w:tc>
          <w:tcPr>
            <w:tcW w:w="1440" w:type="dxa"/>
            <w:tcBorders>
              <w:top w:val="double" w:sz="4" w:space="0" w:color="auto"/>
              <w:left w:val="single" w:sz="4" w:space="0" w:color="auto"/>
            </w:tcBorders>
            <w:shd w:val="clear" w:color="auto" w:fill="auto"/>
          </w:tcPr>
          <w:p w:rsidR="004D23F0" w:rsidRPr="00A249B7" w:rsidRDefault="004D23F0" w:rsidP="00C10782">
            <w:pPr>
              <w:jc w:val="center"/>
            </w:pPr>
            <w:r w:rsidRPr="00A249B7">
              <w:t>2</w:t>
            </w:r>
          </w:p>
        </w:tc>
        <w:tc>
          <w:tcPr>
            <w:tcW w:w="1440" w:type="dxa"/>
            <w:tcBorders>
              <w:top w:val="double" w:sz="4" w:space="0" w:color="auto"/>
            </w:tcBorders>
            <w:shd w:val="clear" w:color="auto" w:fill="auto"/>
          </w:tcPr>
          <w:p w:rsidR="004D23F0" w:rsidRPr="00A249B7" w:rsidRDefault="004D23F0" w:rsidP="00C10782">
            <w:pPr>
              <w:jc w:val="center"/>
              <w:rPr>
                <w:lang w:val="pt-BR"/>
              </w:rPr>
            </w:pPr>
            <w:r w:rsidRPr="00A249B7">
              <w:rPr>
                <w:lang w:val="pt-BR"/>
              </w:rPr>
              <w:t>120</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rPr>
                <w:lang w:val="pt-BR"/>
              </w:rPr>
            </w:pPr>
            <w:r w:rsidRPr="00A249B7">
              <w:rPr>
                <w:lang w:val="pt-BR"/>
              </w:rPr>
              <w:t>1</w:t>
            </w:r>
          </w:p>
        </w:tc>
        <w:tc>
          <w:tcPr>
            <w:tcW w:w="1440" w:type="dxa"/>
            <w:tcBorders>
              <w:left w:val="single" w:sz="4" w:space="0" w:color="auto"/>
            </w:tcBorders>
            <w:shd w:val="clear" w:color="auto" w:fill="auto"/>
          </w:tcPr>
          <w:p w:rsidR="004D23F0" w:rsidRPr="00A249B7" w:rsidRDefault="004D23F0" w:rsidP="00C10782">
            <w:pPr>
              <w:jc w:val="center"/>
            </w:pPr>
            <w:r w:rsidRPr="00A249B7">
              <w:t>2</w:t>
            </w:r>
          </w:p>
        </w:tc>
        <w:tc>
          <w:tcPr>
            <w:tcW w:w="1440" w:type="dxa"/>
            <w:shd w:val="clear" w:color="auto" w:fill="auto"/>
          </w:tcPr>
          <w:p w:rsidR="004D23F0" w:rsidRPr="00A249B7" w:rsidRDefault="004D23F0" w:rsidP="00C10782">
            <w:pPr>
              <w:jc w:val="center"/>
              <w:rPr>
                <w:lang w:val="pt-BR"/>
              </w:rPr>
            </w:pPr>
            <w:r w:rsidRPr="00A249B7">
              <w:rPr>
                <w:lang w:val="pt-BR"/>
              </w:rPr>
              <w:t>193</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lastRenderedPageBreak/>
              <w:t>2</w:t>
            </w:r>
          </w:p>
        </w:tc>
        <w:tc>
          <w:tcPr>
            <w:tcW w:w="1440" w:type="dxa"/>
            <w:tcBorders>
              <w:left w:val="single" w:sz="4" w:space="0" w:color="auto"/>
            </w:tcBorders>
            <w:shd w:val="clear" w:color="auto" w:fill="auto"/>
          </w:tcPr>
          <w:p w:rsidR="004D23F0" w:rsidRPr="00A249B7" w:rsidRDefault="004D23F0" w:rsidP="00C10782">
            <w:pPr>
              <w:jc w:val="center"/>
            </w:pPr>
            <w:r w:rsidRPr="00A249B7">
              <w:t>2</w:t>
            </w:r>
          </w:p>
        </w:tc>
        <w:tc>
          <w:tcPr>
            <w:tcW w:w="1440" w:type="dxa"/>
            <w:shd w:val="clear" w:color="auto" w:fill="auto"/>
          </w:tcPr>
          <w:p w:rsidR="004D23F0" w:rsidRPr="00A249B7" w:rsidRDefault="004D23F0" w:rsidP="00C10782">
            <w:pPr>
              <w:jc w:val="center"/>
              <w:rPr>
                <w:lang w:val="pt-BR"/>
              </w:rPr>
            </w:pPr>
            <w:r w:rsidRPr="00A249B7">
              <w:rPr>
                <w:lang w:val="pt-BR"/>
              </w:rPr>
              <w:t>308</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3</w:t>
            </w:r>
          </w:p>
        </w:tc>
        <w:tc>
          <w:tcPr>
            <w:tcW w:w="1440" w:type="dxa"/>
            <w:tcBorders>
              <w:left w:val="single" w:sz="4" w:space="0" w:color="auto"/>
            </w:tcBorders>
            <w:shd w:val="clear" w:color="auto" w:fill="auto"/>
          </w:tcPr>
          <w:p w:rsidR="004D23F0" w:rsidRPr="00A249B7" w:rsidRDefault="004D23F0" w:rsidP="00C10782">
            <w:pPr>
              <w:jc w:val="center"/>
            </w:pPr>
            <w:r w:rsidRPr="00A249B7">
              <w:t>2</w:t>
            </w:r>
          </w:p>
        </w:tc>
        <w:tc>
          <w:tcPr>
            <w:tcW w:w="1440" w:type="dxa"/>
            <w:shd w:val="clear" w:color="auto" w:fill="auto"/>
          </w:tcPr>
          <w:p w:rsidR="004D23F0" w:rsidRPr="00A249B7" w:rsidRDefault="004D23F0" w:rsidP="00C10782">
            <w:pPr>
              <w:jc w:val="center"/>
              <w:rPr>
                <w:lang w:val="pt-BR"/>
              </w:rPr>
            </w:pPr>
            <w:r w:rsidRPr="00A249B7">
              <w:rPr>
                <w:lang w:val="pt-BR"/>
              </w:rPr>
              <w:t>449</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4</w:t>
            </w:r>
          </w:p>
        </w:tc>
        <w:tc>
          <w:tcPr>
            <w:tcW w:w="1440" w:type="dxa"/>
            <w:tcBorders>
              <w:left w:val="single" w:sz="4" w:space="0" w:color="auto"/>
            </w:tcBorders>
            <w:shd w:val="clear" w:color="auto" w:fill="auto"/>
          </w:tcPr>
          <w:p w:rsidR="004D23F0" w:rsidRPr="00A249B7" w:rsidRDefault="004D23F0" w:rsidP="00C10782">
            <w:pPr>
              <w:jc w:val="center"/>
            </w:pPr>
            <w:r w:rsidRPr="00A249B7">
              <w:t>2</w:t>
            </w:r>
          </w:p>
        </w:tc>
        <w:tc>
          <w:tcPr>
            <w:tcW w:w="1440" w:type="dxa"/>
            <w:shd w:val="clear" w:color="auto" w:fill="auto"/>
          </w:tcPr>
          <w:p w:rsidR="004D23F0" w:rsidRPr="00A249B7" w:rsidRDefault="004D23F0" w:rsidP="00C10782">
            <w:pPr>
              <w:jc w:val="center"/>
              <w:rPr>
                <w:lang w:val="pt-BR"/>
              </w:rPr>
            </w:pPr>
            <w:r w:rsidRPr="00A249B7">
              <w:rPr>
                <w:lang w:val="pt-BR"/>
              </w:rPr>
              <w:t>602</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5</w:t>
            </w:r>
          </w:p>
        </w:tc>
        <w:tc>
          <w:tcPr>
            <w:tcW w:w="1440" w:type="dxa"/>
            <w:tcBorders>
              <w:left w:val="single" w:sz="4" w:space="0" w:color="auto"/>
            </w:tcBorders>
            <w:shd w:val="clear" w:color="auto" w:fill="auto"/>
          </w:tcPr>
          <w:p w:rsidR="004D23F0" w:rsidRPr="00A249B7" w:rsidRDefault="004D23F0" w:rsidP="00C10782">
            <w:pPr>
              <w:jc w:val="center"/>
            </w:pPr>
            <w:r w:rsidRPr="00A249B7">
              <w:t>4</w:t>
            </w:r>
          </w:p>
        </w:tc>
        <w:tc>
          <w:tcPr>
            <w:tcW w:w="1440" w:type="dxa"/>
            <w:shd w:val="clear" w:color="auto" w:fill="auto"/>
          </w:tcPr>
          <w:p w:rsidR="004D23F0" w:rsidRPr="00A249B7" w:rsidRDefault="004D23F0" w:rsidP="00C10782">
            <w:pPr>
              <w:jc w:val="center"/>
              <w:rPr>
                <w:lang w:val="pt-BR"/>
              </w:rPr>
            </w:pPr>
            <w:r w:rsidRPr="00A249B7">
              <w:rPr>
                <w:lang w:val="pt-BR"/>
              </w:rPr>
              <w:t>378</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6</w:t>
            </w:r>
          </w:p>
        </w:tc>
        <w:tc>
          <w:tcPr>
            <w:tcW w:w="1440" w:type="dxa"/>
            <w:tcBorders>
              <w:left w:val="single" w:sz="4" w:space="0" w:color="auto"/>
            </w:tcBorders>
            <w:shd w:val="clear" w:color="auto" w:fill="auto"/>
          </w:tcPr>
          <w:p w:rsidR="004D23F0" w:rsidRPr="00A249B7" w:rsidRDefault="004D23F0" w:rsidP="00C10782">
            <w:pPr>
              <w:jc w:val="center"/>
            </w:pPr>
            <w:r w:rsidRPr="00A249B7">
              <w:t>4</w:t>
            </w:r>
          </w:p>
        </w:tc>
        <w:tc>
          <w:tcPr>
            <w:tcW w:w="1440" w:type="dxa"/>
            <w:shd w:val="clear" w:color="auto" w:fill="auto"/>
          </w:tcPr>
          <w:p w:rsidR="004D23F0" w:rsidRPr="00A249B7" w:rsidRDefault="004D23F0" w:rsidP="00C10782">
            <w:pPr>
              <w:jc w:val="center"/>
              <w:rPr>
                <w:lang w:val="pt-BR"/>
              </w:rPr>
            </w:pPr>
            <w:r w:rsidRPr="00A249B7">
              <w:rPr>
                <w:lang w:val="pt-BR"/>
              </w:rPr>
              <w:t>434</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7</w:t>
            </w:r>
          </w:p>
        </w:tc>
        <w:tc>
          <w:tcPr>
            <w:tcW w:w="1440" w:type="dxa"/>
            <w:tcBorders>
              <w:left w:val="single" w:sz="4" w:space="0" w:color="auto"/>
            </w:tcBorders>
            <w:shd w:val="clear" w:color="auto" w:fill="auto"/>
          </w:tcPr>
          <w:p w:rsidR="004D23F0" w:rsidRPr="00A249B7" w:rsidRDefault="004D23F0" w:rsidP="00C10782">
            <w:pPr>
              <w:jc w:val="center"/>
            </w:pPr>
            <w:r w:rsidRPr="00A249B7">
              <w:t>4</w:t>
            </w:r>
          </w:p>
        </w:tc>
        <w:tc>
          <w:tcPr>
            <w:tcW w:w="1440" w:type="dxa"/>
            <w:shd w:val="clear" w:color="auto" w:fill="auto"/>
          </w:tcPr>
          <w:p w:rsidR="004D23F0" w:rsidRPr="00A249B7" w:rsidRDefault="004D23F0" w:rsidP="00C10782">
            <w:pPr>
              <w:jc w:val="center"/>
              <w:rPr>
                <w:lang w:val="pt-BR"/>
              </w:rPr>
            </w:pPr>
            <w:r w:rsidRPr="00A249B7">
              <w:rPr>
                <w:lang w:val="pt-BR"/>
              </w:rPr>
              <w:t>490</w:t>
            </w:r>
          </w:p>
        </w:tc>
      </w:tr>
      <w:tr w:rsidR="004D23F0" w:rsidRPr="00A249B7" w:rsidTr="00C10782">
        <w:trPr>
          <w:jc w:val="center"/>
        </w:trPr>
        <w:tc>
          <w:tcPr>
            <w:tcW w:w="1440" w:type="dxa"/>
            <w:tcBorders>
              <w:bottom w:val="single" w:sz="4" w:space="0" w:color="auto"/>
              <w:right w:val="single" w:sz="4" w:space="0" w:color="auto"/>
            </w:tcBorders>
            <w:shd w:val="clear" w:color="auto" w:fill="auto"/>
            <w:vAlign w:val="center"/>
          </w:tcPr>
          <w:p w:rsidR="004D23F0" w:rsidRPr="00A249B7" w:rsidRDefault="004D23F0" w:rsidP="00C10782">
            <w:pPr>
              <w:jc w:val="center"/>
            </w:pPr>
            <w:r w:rsidRPr="00A249B7">
              <w:t>8</w:t>
            </w:r>
          </w:p>
        </w:tc>
        <w:tc>
          <w:tcPr>
            <w:tcW w:w="1440" w:type="dxa"/>
            <w:tcBorders>
              <w:left w:val="single" w:sz="4" w:space="0" w:color="auto"/>
              <w:bottom w:val="single" w:sz="4" w:space="0" w:color="auto"/>
            </w:tcBorders>
            <w:shd w:val="clear" w:color="auto" w:fill="auto"/>
          </w:tcPr>
          <w:p w:rsidR="004D23F0" w:rsidRPr="00A249B7" w:rsidRDefault="004D23F0" w:rsidP="00C10782">
            <w:pPr>
              <w:jc w:val="center"/>
            </w:pPr>
            <w:r w:rsidRPr="00A249B7">
              <w:t>4</w:t>
            </w:r>
          </w:p>
        </w:tc>
        <w:tc>
          <w:tcPr>
            <w:tcW w:w="1440" w:type="dxa"/>
            <w:tcBorders>
              <w:bottom w:val="single" w:sz="4" w:space="0" w:color="auto"/>
            </w:tcBorders>
            <w:shd w:val="clear" w:color="auto" w:fill="auto"/>
          </w:tcPr>
          <w:p w:rsidR="004D23F0" w:rsidRPr="00A249B7" w:rsidRDefault="004D23F0" w:rsidP="00C10782">
            <w:pPr>
              <w:jc w:val="center"/>
              <w:rPr>
                <w:lang w:val="pt-BR"/>
              </w:rPr>
            </w:pPr>
            <w:r w:rsidRPr="00A249B7">
              <w:rPr>
                <w:lang w:val="pt-BR"/>
              </w:rPr>
              <w:t>553</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9</w:t>
            </w:r>
          </w:p>
        </w:tc>
        <w:tc>
          <w:tcPr>
            <w:tcW w:w="1440" w:type="dxa"/>
            <w:tcBorders>
              <w:left w:val="single" w:sz="4" w:space="0" w:color="auto"/>
            </w:tcBorders>
            <w:shd w:val="clear" w:color="auto" w:fill="auto"/>
          </w:tcPr>
          <w:p w:rsidR="004D23F0" w:rsidRPr="00A249B7" w:rsidRDefault="004D23F0" w:rsidP="00C10782">
            <w:pPr>
              <w:jc w:val="center"/>
            </w:pPr>
            <w:r w:rsidRPr="00A249B7">
              <w:t>4</w:t>
            </w:r>
          </w:p>
        </w:tc>
        <w:tc>
          <w:tcPr>
            <w:tcW w:w="1440" w:type="dxa"/>
            <w:shd w:val="clear" w:color="auto" w:fill="auto"/>
          </w:tcPr>
          <w:p w:rsidR="004D23F0" w:rsidRPr="00A249B7" w:rsidRDefault="004D23F0" w:rsidP="00C10782">
            <w:pPr>
              <w:jc w:val="center"/>
              <w:rPr>
                <w:lang w:val="pt-BR"/>
              </w:rPr>
            </w:pPr>
            <w:r w:rsidRPr="00A249B7">
              <w:rPr>
                <w:lang w:val="pt-BR"/>
              </w:rPr>
              <w:t>616</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10</w:t>
            </w:r>
          </w:p>
        </w:tc>
        <w:tc>
          <w:tcPr>
            <w:tcW w:w="1440" w:type="dxa"/>
            <w:tcBorders>
              <w:left w:val="single" w:sz="4" w:space="0" w:color="auto"/>
            </w:tcBorders>
            <w:shd w:val="clear" w:color="auto" w:fill="auto"/>
          </w:tcPr>
          <w:p w:rsidR="004D23F0" w:rsidRPr="00A249B7" w:rsidRDefault="004D23F0" w:rsidP="00C10782">
            <w:pPr>
              <w:jc w:val="center"/>
            </w:pPr>
            <w:r w:rsidRPr="00A249B7">
              <w:t>4</w:t>
            </w:r>
          </w:p>
        </w:tc>
        <w:tc>
          <w:tcPr>
            <w:tcW w:w="1440" w:type="dxa"/>
            <w:shd w:val="clear" w:color="auto" w:fill="auto"/>
          </w:tcPr>
          <w:p w:rsidR="004D23F0" w:rsidRPr="00A249B7" w:rsidRDefault="004D23F0" w:rsidP="00C10782">
            <w:pPr>
              <w:jc w:val="center"/>
              <w:rPr>
                <w:lang w:val="pt-BR"/>
              </w:rPr>
            </w:pPr>
            <w:r w:rsidRPr="00A249B7">
              <w:rPr>
                <w:lang w:val="pt-BR"/>
              </w:rPr>
              <w:t>658</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11</w:t>
            </w:r>
          </w:p>
        </w:tc>
        <w:tc>
          <w:tcPr>
            <w:tcW w:w="1440" w:type="dxa"/>
            <w:tcBorders>
              <w:left w:val="single" w:sz="4" w:space="0" w:color="auto"/>
            </w:tcBorders>
            <w:shd w:val="clear" w:color="auto" w:fill="auto"/>
          </w:tcPr>
          <w:p w:rsidR="004D23F0" w:rsidRPr="00A249B7" w:rsidRDefault="004D23F0" w:rsidP="00C10782">
            <w:pPr>
              <w:jc w:val="center"/>
            </w:pPr>
            <w:r w:rsidRPr="00A249B7">
              <w:t>6</w:t>
            </w:r>
          </w:p>
        </w:tc>
        <w:tc>
          <w:tcPr>
            <w:tcW w:w="1440" w:type="dxa"/>
            <w:shd w:val="clear" w:color="auto" w:fill="auto"/>
          </w:tcPr>
          <w:p w:rsidR="004D23F0" w:rsidRPr="00A249B7" w:rsidRDefault="004D23F0" w:rsidP="00C10782">
            <w:pPr>
              <w:jc w:val="center"/>
              <w:rPr>
                <w:lang w:val="pt-BR"/>
              </w:rPr>
            </w:pPr>
            <w:r w:rsidRPr="00A249B7">
              <w:rPr>
                <w:lang w:val="pt-BR"/>
              </w:rPr>
              <w:t>466</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12</w:t>
            </w:r>
          </w:p>
        </w:tc>
        <w:tc>
          <w:tcPr>
            <w:tcW w:w="1440" w:type="dxa"/>
            <w:tcBorders>
              <w:left w:val="single" w:sz="4" w:space="0" w:color="auto"/>
            </w:tcBorders>
            <w:shd w:val="clear" w:color="auto" w:fill="auto"/>
          </w:tcPr>
          <w:p w:rsidR="004D23F0" w:rsidRPr="00A249B7" w:rsidRDefault="004D23F0" w:rsidP="00C10782">
            <w:pPr>
              <w:jc w:val="center"/>
            </w:pPr>
            <w:r w:rsidRPr="00A249B7">
              <w:t>6</w:t>
            </w:r>
          </w:p>
        </w:tc>
        <w:tc>
          <w:tcPr>
            <w:tcW w:w="1440" w:type="dxa"/>
            <w:shd w:val="clear" w:color="auto" w:fill="auto"/>
          </w:tcPr>
          <w:p w:rsidR="004D23F0" w:rsidRPr="00A249B7" w:rsidRDefault="004D23F0" w:rsidP="00C10782">
            <w:pPr>
              <w:jc w:val="center"/>
              <w:rPr>
                <w:lang w:val="pt-BR"/>
              </w:rPr>
            </w:pPr>
            <w:r w:rsidRPr="00A249B7">
              <w:rPr>
                <w:lang w:val="pt-BR"/>
              </w:rPr>
              <w:t>517</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13</w:t>
            </w:r>
          </w:p>
        </w:tc>
        <w:tc>
          <w:tcPr>
            <w:tcW w:w="1440" w:type="dxa"/>
            <w:tcBorders>
              <w:left w:val="single" w:sz="4" w:space="0" w:color="auto"/>
            </w:tcBorders>
            <w:shd w:val="clear" w:color="auto" w:fill="auto"/>
          </w:tcPr>
          <w:p w:rsidR="004D23F0" w:rsidRPr="00A249B7" w:rsidRDefault="004D23F0" w:rsidP="00C10782">
            <w:pPr>
              <w:jc w:val="center"/>
            </w:pPr>
            <w:r w:rsidRPr="00A249B7">
              <w:t>6</w:t>
            </w:r>
          </w:p>
        </w:tc>
        <w:tc>
          <w:tcPr>
            <w:tcW w:w="1440" w:type="dxa"/>
            <w:shd w:val="clear" w:color="auto" w:fill="auto"/>
          </w:tcPr>
          <w:p w:rsidR="004D23F0" w:rsidRPr="00A249B7" w:rsidRDefault="004D23F0" w:rsidP="00C10782">
            <w:pPr>
              <w:jc w:val="center"/>
              <w:rPr>
                <w:lang w:val="pt-BR"/>
              </w:rPr>
            </w:pPr>
            <w:r w:rsidRPr="00A249B7">
              <w:rPr>
                <w:lang w:val="pt-BR"/>
              </w:rPr>
              <w:t>567</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14</w:t>
            </w:r>
          </w:p>
        </w:tc>
        <w:tc>
          <w:tcPr>
            <w:tcW w:w="1440" w:type="dxa"/>
            <w:tcBorders>
              <w:left w:val="single" w:sz="4" w:space="0" w:color="auto"/>
            </w:tcBorders>
            <w:shd w:val="clear" w:color="auto" w:fill="auto"/>
          </w:tcPr>
          <w:p w:rsidR="004D23F0" w:rsidRPr="00A249B7" w:rsidRDefault="004D23F0" w:rsidP="00C10782">
            <w:pPr>
              <w:jc w:val="center"/>
            </w:pPr>
            <w:r w:rsidRPr="00A249B7">
              <w:t>6</w:t>
            </w:r>
          </w:p>
        </w:tc>
        <w:tc>
          <w:tcPr>
            <w:tcW w:w="1440" w:type="dxa"/>
            <w:shd w:val="clear" w:color="auto" w:fill="auto"/>
          </w:tcPr>
          <w:p w:rsidR="004D23F0" w:rsidRPr="00A249B7" w:rsidRDefault="004D23F0" w:rsidP="00C10782">
            <w:pPr>
              <w:jc w:val="center"/>
              <w:rPr>
                <w:lang w:val="pt-BR"/>
              </w:rPr>
            </w:pPr>
            <w:r w:rsidRPr="00A249B7">
              <w:rPr>
                <w:lang w:val="pt-BR"/>
              </w:rPr>
              <w:t>616</w:t>
            </w:r>
          </w:p>
        </w:tc>
      </w:tr>
      <w:tr w:rsidR="004D23F0" w:rsidRPr="00A249B7" w:rsidTr="00C10782">
        <w:trPr>
          <w:jc w:val="center"/>
        </w:trPr>
        <w:tc>
          <w:tcPr>
            <w:tcW w:w="1440" w:type="dxa"/>
            <w:tcBorders>
              <w:bottom w:val="single" w:sz="4" w:space="0" w:color="auto"/>
              <w:right w:val="single" w:sz="4" w:space="0" w:color="auto"/>
            </w:tcBorders>
            <w:shd w:val="clear" w:color="auto" w:fill="auto"/>
            <w:vAlign w:val="center"/>
          </w:tcPr>
          <w:p w:rsidR="004D23F0" w:rsidRPr="00A249B7" w:rsidRDefault="004D23F0" w:rsidP="00C10782">
            <w:pPr>
              <w:jc w:val="center"/>
            </w:pPr>
            <w:r w:rsidRPr="00A249B7">
              <w:t>15</w:t>
            </w:r>
          </w:p>
        </w:tc>
        <w:tc>
          <w:tcPr>
            <w:tcW w:w="1440" w:type="dxa"/>
            <w:tcBorders>
              <w:left w:val="single" w:sz="4" w:space="0" w:color="auto"/>
              <w:bottom w:val="single" w:sz="4" w:space="0" w:color="auto"/>
            </w:tcBorders>
            <w:shd w:val="clear" w:color="auto" w:fill="auto"/>
          </w:tcPr>
          <w:p w:rsidR="004D23F0" w:rsidRPr="00A249B7" w:rsidRDefault="004D23F0" w:rsidP="00C10782">
            <w:pPr>
              <w:jc w:val="center"/>
            </w:pPr>
            <w:r w:rsidRPr="00A249B7">
              <w:t>6</w:t>
            </w:r>
          </w:p>
        </w:tc>
        <w:tc>
          <w:tcPr>
            <w:tcW w:w="1440" w:type="dxa"/>
            <w:tcBorders>
              <w:bottom w:val="single" w:sz="4" w:space="0" w:color="auto"/>
            </w:tcBorders>
            <w:shd w:val="clear" w:color="auto" w:fill="auto"/>
          </w:tcPr>
          <w:p w:rsidR="004D23F0" w:rsidRPr="00A249B7" w:rsidRDefault="004D23F0" w:rsidP="00C10782">
            <w:pPr>
              <w:jc w:val="center"/>
              <w:rPr>
                <w:lang w:val="pt-BR"/>
              </w:rPr>
            </w:pPr>
            <w:r w:rsidRPr="00A249B7">
              <w:rPr>
                <w:lang w:val="pt-BR"/>
              </w:rPr>
              <w:t>666</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16</w:t>
            </w:r>
          </w:p>
        </w:tc>
        <w:tc>
          <w:tcPr>
            <w:tcW w:w="1440" w:type="dxa"/>
            <w:tcBorders>
              <w:left w:val="single" w:sz="4" w:space="0" w:color="auto"/>
            </w:tcBorders>
            <w:shd w:val="clear" w:color="auto" w:fill="auto"/>
          </w:tcPr>
          <w:p w:rsidR="004D23F0" w:rsidRPr="00A249B7" w:rsidRDefault="004D23F0" w:rsidP="00C10782">
            <w:pPr>
              <w:jc w:val="center"/>
            </w:pPr>
            <w:r w:rsidRPr="00A249B7">
              <w:t>6</w:t>
            </w:r>
          </w:p>
        </w:tc>
        <w:tc>
          <w:tcPr>
            <w:tcW w:w="1440" w:type="dxa"/>
            <w:shd w:val="clear" w:color="auto" w:fill="auto"/>
          </w:tcPr>
          <w:p w:rsidR="004D23F0" w:rsidRPr="00A249B7" w:rsidRDefault="004D23F0" w:rsidP="00C10782">
            <w:pPr>
              <w:jc w:val="center"/>
              <w:rPr>
                <w:lang w:val="pt-BR"/>
              </w:rPr>
            </w:pPr>
            <w:r w:rsidRPr="00A249B7">
              <w:rPr>
                <w:lang w:val="pt-BR"/>
              </w:rPr>
              <w:t>719</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17</w:t>
            </w:r>
          </w:p>
        </w:tc>
        <w:tc>
          <w:tcPr>
            <w:tcW w:w="1440" w:type="dxa"/>
            <w:tcBorders>
              <w:left w:val="single" w:sz="4" w:space="0" w:color="auto"/>
            </w:tcBorders>
            <w:shd w:val="clear" w:color="auto" w:fill="auto"/>
          </w:tcPr>
          <w:p w:rsidR="004D23F0" w:rsidRPr="00A249B7" w:rsidRDefault="004D23F0" w:rsidP="00C10782">
            <w:pPr>
              <w:jc w:val="center"/>
            </w:pPr>
            <w:r w:rsidRPr="00A249B7">
              <w:t>6</w:t>
            </w:r>
          </w:p>
        </w:tc>
        <w:tc>
          <w:tcPr>
            <w:tcW w:w="1440" w:type="dxa"/>
            <w:shd w:val="clear" w:color="auto" w:fill="auto"/>
          </w:tcPr>
          <w:p w:rsidR="004D23F0" w:rsidRPr="00A249B7" w:rsidRDefault="004D23F0" w:rsidP="00C10782">
            <w:pPr>
              <w:jc w:val="center"/>
              <w:rPr>
                <w:lang w:val="pt-BR"/>
              </w:rPr>
            </w:pPr>
            <w:r w:rsidRPr="00A249B7">
              <w:rPr>
                <w:lang w:val="pt-BR"/>
              </w:rPr>
              <w:t>772</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18</w:t>
            </w:r>
          </w:p>
        </w:tc>
        <w:tc>
          <w:tcPr>
            <w:tcW w:w="1440" w:type="dxa"/>
            <w:tcBorders>
              <w:left w:val="single" w:sz="4" w:space="0" w:color="auto"/>
            </w:tcBorders>
            <w:shd w:val="clear" w:color="auto" w:fill="auto"/>
          </w:tcPr>
          <w:p w:rsidR="004D23F0" w:rsidRPr="00A249B7" w:rsidRDefault="004D23F0" w:rsidP="00C10782">
            <w:pPr>
              <w:jc w:val="center"/>
            </w:pPr>
            <w:r w:rsidRPr="00A249B7">
              <w:t>6</w:t>
            </w:r>
          </w:p>
        </w:tc>
        <w:tc>
          <w:tcPr>
            <w:tcW w:w="1440" w:type="dxa"/>
            <w:shd w:val="clear" w:color="auto" w:fill="auto"/>
          </w:tcPr>
          <w:p w:rsidR="004D23F0" w:rsidRPr="00A249B7" w:rsidRDefault="004D23F0" w:rsidP="00C10782">
            <w:pPr>
              <w:jc w:val="center"/>
              <w:rPr>
                <w:lang w:val="pt-BR"/>
              </w:rPr>
            </w:pPr>
            <w:r w:rsidRPr="00A249B7">
              <w:rPr>
                <w:lang w:val="pt-BR"/>
              </w:rPr>
              <w:t>822</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19</w:t>
            </w:r>
          </w:p>
        </w:tc>
        <w:tc>
          <w:tcPr>
            <w:tcW w:w="1440" w:type="dxa"/>
            <w:tcBorders>
              <w:left w:val="single" w:sz="4" w:space="0" w:color="auto"/>
            </w:tcBorders>
            <w:shd w:val="clear" w:color="auto" w:fill="auto"/>
          </w:tcPr>
          <w:p w:rsidR="004D23F0" w:rsidRPr="00A249B7" w:rsidRDefault="004D23F0" w:rsidP="00C10782">
            <w:pPr>
              <w:jc w:val="center"/>
            </w:pPr>
            <w:r w:rsidRPr="00A249B7">
              <w:t>6</w:t>
            </w:r>
          </w:p>
        </w:tc>
        <w:tc>
          <w:tcPr>
            <w:tcW w:w="1440" w:type="dxa"/>
            <w:shd w:val="clear" w:color="auto" w:fill="auto"/>
          </w:tcPr>
          <w:p w:rsidR="004D23F0" w:rsidRPr="00A249B7" w:rsidRDefault="004D23F0" w:rsidP="00C10782">
            <w:pPr>
              <w:jc w:val="center"/>
              <w:rPr>
                <w:lang w:val="pt-BR"/>
              </w:rPr>
            </w:pPr>
            <w:r w:rsidRPr="00A249B7">
              <w:rPr>
                <w:lang w:val="pt-BR"/>
              </w:rPr>
              <w:t>873</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20</w:t>
            </w:r>
          </w:p>
        </w:tc>
        <w:tc>
          <w:tcPr>
            <w:tcW w:w="1440" w:type="dxa"/>
            <w:tcBorders>
              <w:left w:val="single" w:sz="4" w:space="0" w:color="auto"/>
            </w:tcBorders>
            <w:shd w:val="clear" w:color="auto" w:fill="auto"/>
          </w:tcPr>
          <w:p w:rsidR="004D23F0" w:rsidRPr="00A249B7" w:rsidRDefault="004D23F0" w:rsidP="00C10782">
            <w:pPr>
              <w:jc w:val="center"/>
            </w:pPr>
            <w:r w:rsidRPr="00A249B7">
              <w:t>8</w:t>
            </w:r>
          </w:p>
        </w:tc>
        <w:tc>
          <w:tcPr>
            <w:tcW w:w="1440" w:type="dxa"/>
            <w:shd w:val="clear" w:color="auto" w:fill="auto"/>
          </w:tcPr>
          <w:p w:rsidR="004D23F0" w:rsidRPr="00A249B7" w:rsidRDefault="004D23F0" w:rsidP="00C10782">
            <w:pPr>
              <w:jc w:val="center"/>
              <w:rPr>
                <w:lang w:val="pt-BR"/>
              </w:rPr>
            </w:pPr>
            <w:r w:rsidRPr="00A249B7">
              <w:rPr>
                <w:lang w:val="pt-BR"/>
              </w:rPr>
              <w:t>682.5</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21</w:t>
            </w:r>
          </w:p>
        </w:tc>
        <w:tc>
          <w:tcPr>
            <w:tcW w:w="1440" w:type="dxa"/>
            <w:tcBorders>
              <w:left w:val="single" w:sz="4" w:space="0" w:color="auto"/>
            </w:tcBorders>
            <w:shd w:val="clear" w:color="auto" w:fill="auto"/>
          </w:tcPr>
          <w:p w:rsidR="004D23F0" w:rsidRPr="00A249B7" w:rsidRDefault="004D23F0" w:rsidP="00C10782">
            <w:pPr>
              <w:jc w:val="center"/>
            </w:pPr>
            <w:r w:rsidRPr="00A249B7">
              <w:t>8</w:t>
            </w:r>
          </w:p>
        </w:tc>
        <w:tc>
          <w:tcPr>
            <w:tcW w:w="1440" w:type="dxa"/>
            <w:shd w:val="clear" w:color="auto" w:fill="auto"/>
          </w:tcPr>
          <w:p w:rsidR="004D23F0" w:rsidRPr="00A249B7" w:rsidRDefault="004D23F0" w:rsidP="00C10782">
            <w:pPr>
              <w:jc w:val="center"/>
              <w:rPr>
                <w:lang w:val="pt-BR"/>
              </w:rPr>
            </w:pPr>
            <w:r w:rsidRPr="00A249B7">
              <w:rPr>
                <w:lang w:val="pt-BR"/>
              </w:rPr>
              <w:t>711</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22</w:t>
            </w:r>
          </w:p>
        </w:tc>
        <w:tc>
          <w:tcPr>
            <w:tcW w:w="1440" w:type="dxa"/>
            <w:tcBorders>
              <w:left w:val="single" w:sz="4" w:space="0" w:color="auto"/>
            </w:tcBorders>
            <w:shd w:val="clear" w:color="auto" w:fill="auto"/>
          </w:tcPr>
          <w:p w:rsidR="004D23F0" w:rsidRPr="00A249B7" w:rsidRDefault="004D23F0" w:rsidP="00C10782">
            <w:pPr>
              <w:jc w:val="center"/>
            </w:pPr>
            <w:r w:rsidRPr="00A249B7">
              <w:t>8</w:t>
            </w:r>
          </w:p>
        </w:tc>
        <w:tc>
          <w:tcPr>
            <w:tcW w:w="1440" w:type="dxa"/>
            <w:shd w:val="clear" w:color="auto" w:fill="auto"/>
          </w:tcPr>
          <w:p w:rsidR="004D23F0" w:rsidRPr="00A249B7" w:rsidRDefault="004D23F0" w:rsidP="00C10782">
            <w:pPr>
              <w:jc w:val="center"/>
              <w:rPr>
                <w:lang w:val="pt-BR"/>
              </w:rPr>
            </w:pPr>
            <w:r w:rsidRPr="00A249B7">
              <w:rPr>
                <w:lang w:val="pt-BR"/>
              </w:rPr>
              <w:t>754</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23</w:t>
            </w:r>
          </w:p>
        </w:tc>
        <w:tc>
          <w:tcPr>
            <w:tcW w:w="1440" w:type="dxa"/>
            <w:tcBorders>
              <w:left w:val="single" w:sz="4" w:space="0" w:color="auto"/>
            </w:tcBorders>
            <w:shd w:val="clear" w:color="auto" w:fill="auto"/>
          </w:tcPr>
          <w:p w:rsidR="004D23F0" w:rsidRPr="00A249B7" w:rsidRDefault="004D23F0" w:rsidP="00C10782">
            <w:pPr>
              <w:jc w:val="center"/>
            </w:pPr>
            <w:r w:rsidRPr="00A249B7">
              <w:t>8</w:t>
            </w:r>
          </w:p>
        </w:tc>
        <w:tc>
          <w:tcPr>
            <w:tcW w:w="1440" w:type="dxa"/>
            <w:shd w:val="clear" w:color="auto" w:fill="auto"/>
          </w:tcPr>
          <w:p w:rsidR="004D23F0" w:rsidRPr="00A249B7" w:rsidRDefault="004D23F0" w:rsidP="00C10782">
            <w:pPr>
              <w:jc w:val="center"/>
              <w:rPr>
                <w:lang w:val="pt-BR"/>
              </w:rPr>
            </w:pPr>
            <w:r w:rsidRPr="00A249B7">
              <w:rPr>
                <w:lang w:val="pt-BR"/>
              </w:rPr>
              <w:t>797</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24</w:t>
            </w:r>
          </w:p>
        </w:tc>
        <w:tc>
          <w:tcPr>
            <w:tcW w:w="1440" w:type="dxa"/>
            <w:tcBorders>
              <w:left w:val="single" w:sz="4" w:space="0" w:color="auto"/>
            </w:tcBorders>
            <w:shd w:val="clear" w:color="auto" w:fill="auto"/>
          </w:tcPr>
          <w:p w:rsidR="004D23F0" w:rsidRPr="00A249B7" w:rsidRDefault="004D23F0" w:rsidP="00C10782">
            <w:pPr>
              <w:jc w:val="center"/>
            </w:pPr>
            <w:r w:rsidRPr="00A249B7">
              <w:t>8</w:t>
            </w:r>
          </w:p>
        </w:tc>
        <w:tc>
          <w:tcPr>
            <w:tcW w:w="1440" w:type="dxa"/>
            <w:shd w:val="clear" w:color="auto" w:fill="auto"/>
          </w:tcPr>
          <w:p w:rsidR="004D23F0" w:rsidRPr="00A249B7" w:rsidRDefault="004D23F0" w:rsidP="00C10782">
            <w:pPr>
              <w:jc w:val="center"/>
              <w:rPr>
                <w:lang w:val="pt-BR"/>
              </w:rPr>
            </w:pPr>
            <w:r w:rsidRPr="00A249B7">
              <w:rPr>
                <w:lang w:val="pt-BR"/>
              </w:rPr>
              <w:t>841</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25</w:t>
            </w:r>
          </w:p>
        </w:tc>
        <w:tc>
          <w:tcPr>
            <w:tcW w:w="1440" w:type="dxa"/>
            <w:tcBorders>
              <w:left w:val="single" w:sz="4" w:space="0" w:color="auto"/>
            </w:tcBorders>
            <w:shd w:val="clear" w:color="auto" w:fill="auto"/>
          </w:tcPr>
          <w:p w:rsidR="004D23F0" w:rsidRPr="00A249B7" w:rsidRDefault="004D23F0" w:rsidP="00C10782">
            <w:pPr>
              <w:jc w:val="center"/>
            </w:pPr>
            <w:r w:rsidRPr="00A249B7">
              <w:t>8</w:t>
            </w:r>
          </w:p>
        </w:tc>
        <w:tc>
          <w:tcPr>
            <w:tcW w:w="1440" w:type="dxa"/>
            <w:shd w:val="clear" w:color="auto" w:fill="auto"/>
          </w:tcPr>
          <w:p w:rsidR="004D23F0" w:rsidRPr="00A249B7" w:rsidRDefault="004D23F0" w:rsidP="00C10782">
            <w:pPr>
              <w:jc w:val="center"/>
              <w:rPr>
                <w:lang w:val="pt-BR"/>
              </w:rPr>
            </w:pPr>
            <w:r w:rsidRPr="00A249B7">
              <w:rPr>
                <w:lang w:val="pt-BR"/>
              </w:rPr>
              <w:t>885</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26</w:t>
            </w:r>
          </w:p>
        </w:tc>
        <w:tc>
          <w:tcPr>
            <w:tcW w:w="1440" w:type="dxa"/>
            <w:tcBorders>
              <w:left w:val="single" w:sz="4" w:space="0" w:color="auto"/>
            </w:tcBorders>
            <w:shd w:val="clear" w:color="auto" w:fill="auto"/>
          </w:tcPr>
          <w:p w:rsidR="004D23F0" w:rsidRPr="00A249B7" w:rsidRDefault="004D23F0" w:rsidP="00C10782">
            <w:pPr>
              <w:jc w:val="center"/>
            </w:pPr>
            <w:r w:rsidRPr="00A249B7">
              <w:t>8</w:t>
            </w:r>
          </w:p>
        </w:tc>
        <w:tc>
          <w:tcPr>
            <w:tcW w:w="1440" w:type="dxa"/>
            <w:shd w:val="clear" w:color="auto" w:fill="auto"/>
          </w:tcPr>
          <w:p w:rsidR="004D23F0" w:rsidRPr="00A249B7" w:rsidRDefault="004D23F0" w:rsidP="00C10782">
            <w:pPr>
              <w:jc w:val="center"/>
              <w:rPr>
                <w:lang w:val="pt-BR"/>
              </w:rPr>
            </w:pPr>
            <w:r w:rsidRPr="00A249B7">
              <w:rPr>
                <w:lang w:val="pt-BR"/>
              </w:rPr>
              <w:t>916.5</w:t>
            </w:r>
          </w:p>
        </w:tc>
      </w:tr>
      <w:tr w:rsidR="004D23F0" w:rsidRPr="00A249B7" w:rsidTr="00C10782">
        <w:trPr>
          <w:jc w:val="center"/>
        </w:trPr>
        <w:tc>
          <w:tcPr>
            <w:tcW w:w="1440" w:type="dxa"/>
            <w:tcBorders>
              <w:right w:val="single" w:sz="4" w:space="0" w:color="auto"/>
            </w:tcBorders>
            <w:shd w:val="clear" w:color="auto" w:fill="auto"/>
            <w:vAlign w:val="center"/>
          </w:tcPr>
          <w:p w:rsidR="004D23F0" w:rsidRPr="00A249B7" w:rsidRDefault="004D23F0" w:rsidP="00C10782">
            <w:pPr>
              <w:jc w:val="center"/>
            </w:pPr>
            <w:r w:rsidRPr="00A249B7">
              <w:t>27</w:t>
            </w:r>
          </w:p>
        </w:tc>
        <w:tc>
          <w:tcPr>
            <w:tcW w:w="1440" w:type="dxa"/>
            <w:tcBorders>
              <w:left w:val="single" w:sz="4" w:space="0" w:color="auto"/>
            </w:tcBorders>
            <w:shd w:val="clear" w:color="auto" w:fill="auto"/>
          </w:tcPr>
          <w:p w:rsidR="004D23F0" w:rsidRPr="00A249B7" w:rsidRDefault="004D23F0" w:rsidP="00C10782">
            <w:pPr>
              <w:jc w:val="center"/>
            </w:pPr>
            <w:r w:rsidRPr="00A249B7">
              <w:t>8</w:t>
            </w:r>
          </w:p>
        </w:tc>
        <w:tc>
          <w:tcPr>
            <w:tcW w:w="1440" w:type="dxa"/>
            <w:shd w:val="clear" w:color="auto" w:fill="auto"/>
          </w:tcPr>
          <w:p w:rsidR="004D23F0" w:rsidRPr="00A249B7" w:rsidRDefault="004D23F0" w:rsidP="00C10782">
            <w:pPr>
              <w:jc w:val="center"/>
              <w:rPr>
                <w:lang w:val="pt-BR"/>
              </w:rPr>
            </w:pPr>
            <w:r w:rsidRPr="00A249B7">
              <w:rPr>
                <w:lang w:val="pt-BR"/>
              </w:rPr>
              <w:t>948</w:t>
            </w:r>
          </w:p>
        </w:tc>
      </w:tr>
    </w:tbl>
    <w:p w:rsidR="004D23F0" w:rsidRPr="00CE0424" w:rsidRDefault="004D23F0" w:rsidP="004D23F0">
      <w:pPr>
        <w:pStyle w:val="Reference"/>
        <w:numPr>
          <w:ilvl w:val="0"/>
          <w:numId w:val="0"/>
        </w:numPr>
      </w:pPr>
    </w:p>
    <w:p w:rsidR="004D23F0" w:rsidRPr="00CE0424" w:rsidRDefault="004D23F0" w:rsidP="004D23F0">
      <w:pPr>
        <w:pStyle w:val="Reference"/>
        <w:numPr>
          <w:ilvl w:val="0"/>
          <w:numId w:val="0"/>
        </w:numPr>
      </w:pPr>
    </w:p>
    <w:sectPr w:rsidR="004D23F0" w:rsidRPr="00CE0424" w:rsidSect="00C02A4C">
      <w:headerReference w:type="even" r:id="rId16"/>
      <w:footerReference w:type="defaul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4CFA" w:rsidRDefault="008E4CFA">
      <w:r>
        <w:separator/>
      </w:r>
    </w:p>
  </w:endnote>
  <w:endnote w:type="continuationSeparator" w:id="0">
    <w:p w:rsidR="008E4CFA" w:rsidRDefault="008E4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E79D3">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79D3">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4CFA" w:rsidRDefault="008E4CFA">
      <w:r>
        <w:separator/>
      </w:r>
    </w:p>
  </w:footnote>
  <w:footnote w:type="continuationSeparator" w:id="0">
    <w:p w:rsidR="008E4CFA" w:rsidRDefault="008E4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2E81B7D"/>
    <w:multiLevelType w:val="hybridMultilevel"/>
    <w:tmpl w:val="9CF60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7B2512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3"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8"/>
  </w:num>
  <w:num w:numId="3">
    <w:abstractNumId w:val="21"/>
  </w:num>
  <w:num w:numId="4">
    <w:abstractNumId w:val="23"/>
  </w:num>
  <w:num w:numId="5">
    <w:abstractNumId w:val="18"/>
  </w:num>
  <w:num w:numId="6">
    <w:abstractNumId w:val="26"/>
  </w:num>
  <w:num w:numId="7">
    <w:abstractNumId w:val="30"/>
  </w:num>
  <w:num w:numId="8">
    <w:abstractNumId w:val="19"/>
  </w:num>
  <w:num w:numId="9">
    <w:abstractNumId w:val="17"/>
  </w:num>
  <w:num w:numId="10">
    <w:abstractNumId w:val="2"/>
  </w:num>
  <w:num w:numId="11">
    <w:abstractNumId w:val="1"/>
  </w:num>
  <w:num w:numId="12">
    <w:abstractNumId w:val="0"/>
  </w:num>
  <w:num w:numId="13">
    <w:abstractNumId w:val="29"/>
  </w:num>
  <w:num w:numId="14">
    <w:abstractNumId w:val="20"/>
  </w:num>
  <w:num w:numId="15">
    <w:abstractNumId w:val="35"/>
  </w:num>
  <w:num w:numId="16">
    <w:abstractNumId w:val="21"/>
    <w:lvlOverride w:ilvl="0">
      <w:startOverride w:val="1"/>
    </w:lvlOverride>
  </w:num>
  <w:num w:numId="17">
    <w:abstractNumId w:val="27"/>
  </w:num>
  <w:num w:numId="18">
    <w:abstractNumId w:val="32"/>
  </w:num>
  <w:num w:numId="19">
    <w:abstractNumId w:val="21"/>
    <w:lvlOverride w:ilvl="0">
      <w:startOverride w:val="1"/>
    </w:lvlOverride>
  </w:num>
  <w:num w:numId="20">
    <w:abstractNumId w:val="33"/>
  </w:num>
  <w:num w:numId="21">
    <w:abstractNumId w:val="31"/>
  </w:num>
  <w:num w:numId="22">
    <w:abstractNumId w:val="34"/>
  </w:num>
  <w:num w:numId="23">
    <w:abstractNumId w:val="25"/>
  </w:num>
  <w:num w:numId="24">
    <w:abstractNumId w:val="12"/>
  </w:num>
  <w:num w:numId="25">
    <w:abstractNumId w:val="10"/>
  </w:num>
  <w:num w:numId="26">
    <w:abstractNumId w:val="22"/>
  </w:num>
  <w:num w:numId="27">
    <w:abstractNumId w:val="36"/>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6"/>
  </w:num>
  <w:num w:numId="36">
    <w:abstractNumId w:val="14"/>
  </w:num>
  <w:num w:numId="37">
    <w:abstractNumId w:val="15"/>
  </w:num>
  <w:num w:numId="38">
    <w:abstractNumId w:val="37"/>
  </w:num>
  <w:num w:numId="39">
    <w:abstractNumId w:val="24"/>
  </w:num>
  <w:num w:numId="4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41BC"/>
    <w:rsid w:val="0002564D"/>
    <w:rsid w:val="00025ECA"/>
    <w:rsid w:val="00030B30"/>
    <w:rsid w:val="000325B8"/>
    <w:rsid w:val="00034C15"/>
    <w:rsid w:val="00036BA1"/>
    <w:rsid w:val="00042009"/>
    <w:rsid w:val="000422E2"/>
    <w:rsid w:val="00042F22"/>
    <w:rsid w:val="000444EF"/>
    <w:rsid w:val="00045870"/>
    <w:rsid w:val="00052A07"/>
    <w:rsid w:val="000534E3"/>
    <w:rsid w:val="00054D5E"/>
    <w:rsid w:val="0005606A"/>
    <w:rsid w:val="00057117"/>
    <w:rsid w:val="000616E7"/>
    <w:rsid w:val="000639F0"/>
    <w:rsid w:val="0006487E"/>
    <w:rsid w:val="00065E1A"/>
    <w:rsid w:val="00077D35"/>
    <w:rsid w:val="00077E5F"/>
    <w:rsid w:val="0008036A"/>
    <w:rsid w:val="00081AE6"/>
    <w:rsid w:val="000855EB"/>
    <w:rsid w:val="00085B52"/>
    <w:rsid w:val="000866F2"/>
    <w:rsid w:val="0009009F"/>
    <w:rsid w:val="00091557"/>
    <w:rsid w:val="000924C1"/>
    <w:rsid w:val="000924F0"/>
    <w:rsid w:val="00093474"/>
    <w:rsid w:val="0009510F"/>
    <w:rsid w:val="000A07F0"/>
    <w:rsid w:val="000A1B7B"/>
    <w:rsid w:val="000A56F2"/>
    <w:rsid w:val="000B2719"/>
    <w:rsid w:val="000B3A8F"/>
    <w:rsid w:val="000B4AB9"/>
    <w:rsid w:val="000B58C3"/>
    <w:rsid w:val="000B61E9"/>
    <w:rsid w:val="000C165A"/>
    <w:rsid w:val="000C2E19"/>
    <w:rsid w:val="000D0D07"/>
    <w:rsid w:val="000D4797"/>
    <w:rsid w:val="000E0527"/>
    <w:rsid w:val="000E1E92"/>
    <w:rsid w:val="000E6240"/>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596B"/>
    <w:rsid w:val="00151E23"/>
    <w:rsid w:val="001526E0"/>
    <w:rsid w:val="0015373E"/>
    <w:rsid w:val="001540D6"/>
    <w:rsid w:val="001551B5"/>
    <w:rsid w:val="001659C1"/>
    <w:rsid w:val="0017023D"/>
    <w:rsid w:val="00173A8E"/>
    <w:rsid w:val="0018143F"/>
    <w:rsid w:val="00190AC1"/>
    <w:rsid w:val="0019341A"/>
    <w:rsid w:val="00197DF9"/>
    <w:rsid w:val="001A1987"/>
    <w:rsid w:val="001A2564"/>
    <w:rsid w:val="001A6173"/>
    <w:rsid w:val="001A6CBA"/>
    <w:rsid w:val="001B0D97"/>
    <w:rsid w:val="001B5A5D"/>
    <w:rsid w:val="001C1CE5"/>
    <w:rsid w:val="001C3D2A"/>
    <w:rsid w:val="001C6E62"/>
    <w:rsid w:val="001D51BA"/>
    <w:rsid w:val="001D6342"/>
    <w:rsid w:val="001D6D53"/>
    <w:rsid w:val="001E2560"/>
    <w:rsid w:val="001E58E2"/>
    <w:rsid w:val="001E748D"/>
    <w:rsid w:val="001E7AED"/>
    <w:rsid w:val="001F3916"/>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24DB"/>
    <w:rsid w:val="00223FCB"/>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74A"/>
    <w:rsid w:val="00287838"/>
    <w:rsid w:val="002907B5"/>
    <w:rsid w:val="00292EB7"/>
    <w:rsid w:val="00296227"/>
    <w:rsid w:val="00296F44"/>
    <w:rsid w:val="0029777D"/>
    <w:rsid w:val="002A055E"/>
    <w:rsid w:val="002A1D4E"/>
    <w:rsid w:val="002A2869"/>
    <w:rsid w:val="002B24D6"/>
    <w:rsid w:val="002C41E6"/>
    <w:rsid w:val="002D071A"/>
    <w:rsid w:val="002D34B2"/>
    <w:rsid w:val="002D3591"/>
    <w:rsid w:val="002D7637"/>
    <w:rsid w:val="002E17F2"/>
    <w:rsid w:val="002E2BD0"/>
    <w:rsid w:val="002E7CAE"/>
    <w:rsid w:val="002F2771"/>
    <w:rsid w:val="002F37A9"/>
    <w:rsid w:val="002F6288"/>
    <w:rsid w:val="00301CE6"/>
    <w:rsid w:val="0030256B"/>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52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73CE"/>
    <w:rsid w:val="004517AA"/>
    <w:rsid w:val="00452CAC"/>
    <w:rsid w:val="00457565"/>
    <w:rsid w:val="00457B71"/>
    <w:rsid w:val="004669E2"/>
    <w:rsid w:val="00470C31"/>
    <w:rsid w:val="004734D0"/>
    <w:rsid w:val="0047556B"/>
    <w:rsid w:val="00477768"/>
    <w:rsid w:val="00492BC5"/>
    <w:rsid w:val="004964F1"/>
    <w:rsid w:val="004A16BC"/>
    <w:rsid w:val="004A2B94"/>
    <w:rsid w:val="004A6E7F"/>
    <w:rsid w:val="004B7C0C"/>
    <w:rsid w:val="004C3898"/>
    <w:rsid w:val="004D23F0"/>
    <w:rsid w:val="004D36B1"/>
    <w:rsid w:val="004D7EBD"/>
    <w:rsid w:val="004E2680"/>
    <w:rsid w:val="004E28F9"/>
    <w:rsid w:val="004E462E"/>
    <w:rsid w:val="004E56DC"/>
    <w:rsid w:val="004E76F4"/>
    <w:rsid w:val="004F0B4E"/>
    <w:rsid w:val="004F0B6C"/>
    <w:rsid w:val="004F2078"/>
    <w:rsid w:val="004F422E"/>
    <w:rsid w:val="004F4DA3"/>
    <w:rsid w:val="004F6EEB"/>
    <w:rsid w:val="00506557"/>
    <w:rsid w:val="0050677A"/>
    <w:rsid w:val="005108D8"/>
    <w:rsid w:val="005116F9"/>
    <w:rsid w:val="005153A7"/>
    <w:rsid w:val="005219CF"/>
    <w:rsid w:val="00534B59"/>
    <w:rsid w:val="00536759"/>
    <w:rsid w:val="00537C62"/>
    <w:rsid w:val="00546970"/>
    <w:rsid w:val="00547227"/>
    <w:rsid w:val="00554192"/>
    <w:rsid w:val="00554E19"/>
    <w:rsid w:val="0055789E"/>
    <w:rsid w:val="0056121F"/>
    <w:rsid w:val="00572505"/>
    <w:rsid w:val="00575DA6"/>
    <w:rsid w:val="00582809"/>
    <w:rsid w:val="0058798C"/>
    <w:rsid w:val="005900FA"/>
    <w:rsid w:val="00590CD5"/>
    <w:rsid w:val="005935A4"/>
    <w:rsid w:val="005948C2"/>
    <w:rsid w:val="00595DCA"/>
    <w:rsid w:val="0059779B"/>
    <w:rsid w:val="005A209A"/>
    <w:rsid w:val="005A662D"/>
    <w:rsid w:val="005B35D7"/>
    <w:rsid w:val="005B392A"/>
    <w:rsid w:val="005B3AA3"/>
    <w:rsid w:val="005B6D37"/>
    <w:rsid w:val="005B6F83"/>
    <w:rsid w:val="005C2C62"/>
    <w:rsid w:val="005C74FB"/>
    <w:rsid w:val="005D1602"/>
    <w:rsid w:val="005E385F"/>
    <w:rsid w:val="005E5B81"/>
    <w:rsid w:val="005F091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C95"/>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44E4"/>
    <w:rsid w:val="006B50CF"/>
    <w:rsid w:val="006C03B8"/>
    <w:rsid w:val="006C116B"/>
    <w:rsid w:val="006C5EC9"/>
    <w:rsid w:val="006C6059"/>
    <w:rsid w:val="006C7522"/>
    <w:rsid w:val="006D6CA2"/>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716B"/>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475A5"/>
    <w:rsid w:val="00856911"/>
    <w:rsid w:val="008677FD"/>
    <w:rsid w:val="008706D4"/>
    <w:rsid w:val="00870F8A"/>
    <w:rsid w:val="008719A4"/>
    <w:rsid w:val="00871D23"/>
    <w:rsid w:val="00874312"/>
    <w:rsid w:val="0087437C"/>
    <w:rsid w:val="00875CD7"/>
    <w:rsid w:val="00876213"/>
    <w:rsid w:val="00876B4D"/>
    <w:rsid w:val="00877F18"/>
    <w:rsid w:val="00894A88"/>
    <w:rsid w:val="00895386"/>
    <w:rsid w:val="008A21FF"/>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CFA"/>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2A95"/>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038D"/>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15B06"/>
    <w:rsid w:val="00B20256"/>
    <w:rsid w:val="00B20D09"/>
    <w:rsid w:val="00B2763F"/>
    <w:rsid w:val="00B27AAC"/>
    <w:rsid w:val="00B30929"/>
    <w:rsid w:val="00B372AA"/>
    <w:rsid w:val="00B40445"/>
    <w:rsid w:val="00B41888"/>
    <w:rsid w:val="00B45A52"/>
    <w:rsid w:val="00B46175"/>
    <w:rsid w:val="00B664C7"/>
    <w:rsid w:val="00B739F6"/>
    <w:rsid w:val="00B80E0E"/>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94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0B5"/>
    <w:rsid w:val="00C154BB"/>
    <w:rsid w:val="00C23434"/>
    <w:rsid w:val="00C279B5"/>
    <w:rsid w:val="00C27C45"/>
    <w:rsid w:val="00C31087"/>
    <w:rsid w:val="00C3719D"/>
    <w:rsid w:val="00C42338"/>
    <w:rsid w:val="00C54995"/>
    <w:rsid w:val="00C54D41"/>
    <w:rsid w:val="00C60783"/>
    <w:rsid w:val="00C64672"/>
    <w:rsid w:val="00C70697"/>
    <w:rsid w:val="00C70706"/>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B75DF"/>
    <w:rsid w:val="00CC040E"/>
    <w:rsid w:val="00CC111F"/>
    <w:rsid w:val="00CC2011"/>
    <w:rsid w:val="00CC3EA0"/>
    <w:rsid w:val="00CC7B45"/>
    <w:rsid w:val="00CD0A59"/>
    <w:rsid w:val="00CD1188"/>
    <w:rsid w:val="00CD2ED1"/>
    <w:rsid w:val="00CD337B"/>
    <w:rsid w:val="00CD5603"/>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0B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45D2"/>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1A27"/>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527"/>
    <w:rsid w:val="00EA4B16"/>
    <w:rsid w:val="00EA7A41"/>
    <w:rsid w:val="00EB077B"/>
    <w:rsid w:val="00EB1881"/>
    <w:rsid w:val="00EB4EA2"/>
    <w:rsid w:val="00EC27C6"/>
    <w:rsid w:val="00EC4207"/>
    <w:rsid w:val="00EC5653"/>
    <w:rsid w:val="00EC71CE"/>
    <w:rsid w:val="00EC77A7"/>
    <w:rsid w:val="00ED1006"/>
    <w:rsid w:val="00EE59C8"/>
    <w:rsid w:val="00EE79D3"/>
    <w:rsid w:val="00EF18FE"/>
    <w:rsid w:val="00EF5787"/>
    <w:rsid w:val="00EF60D0"/>
    <w:rsid w:val="00F0528D"/>
    <w:rsid w:val="00F06C67"/>
    <w:rsid w:val="00F06DFD"/>
    <w:rsid w:val="00F071D1"/>
    <w:rsid w:val="00F07533"/>
    <w:rsid w:val="00F10629"/>
    <w:rsid w:val="00F15FA5"/>
    <w:rsid w:val="00F209B7"/>
    <w:rsid w:val="00F2150C"/>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6985"/>
    <w:rsid w:val="00F97838"/>
    <w:rsid w:val="00FA2BB3"/>
    <w:rsid w:val="00FB4C80"/>
    <w:rsid w:val="00FB6A6A"/>
    <w:rsid w:val="00FC7194"/>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D5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6B"/>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61A27"/>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outlineLvl w:val="3"/>
    </w:pPr>
    <w:rPr>
      <w:sz w:val="24"/>
    </w:rPr>
  </w:style>
  <w:style w:type="paragraph" w:styleId="Heading5">
    <w:name w:val="heading 5"/>
    <w:aliases w:val="h5,Heading5"/>
    <w:basedOn w:val="Heading4"/>
    <w:next w:val="Normal"/>
    <w:link w:val="Heading5Char"/>
    <w:uiPriority w:val="99"/>
    <w:qFormat/>
    <w:rsid w:val="00E61A27"/>
    <w:pPr>
      <w:numPr>
        <w:ilvl w:val="4"/>
      </w:numPr>
      <w:outlineLvl w:val="4"/>
    </w:pPr>
    <w:rPr>
      <w:sz w:val="20"/>
    </w:rPr>
  </w:style>
  <w:style w:type="paragraph" w:styleId="Heading6">
    <w:name w:val="heading 6"/>
    <w:basedOn w:val="H6"/>
    <w:next w:val="Normal"/>
    <w:link w:val="Heading6Char"/>
    <w:uiPriority w:val="99"/>
    <w:qFormat/>
    <w:rsid w:val="00E61A27"/>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outlineLvl w:val="7"/>
    </w:pPr>
  </w:style>
  <w:style w:type="paragraph" w:styleId="Heading9">
    <w:name w:val="heading 9"/>
    <w:basedOn w:val="Heading8"/>
    <w:next w:val="Normal"/>
    <w:link w:val="Heading9Char"/>
    <w:uiPriority w:val="99"/>
    <w:qFormat/>
    <w:rsid w:val="00E61A27"/>
    <w:pPr>
      <w:numPr>
        <w:ilvl w:val="8"/>
      </w:numPr>
      <w:outlineLvl w:val="8"/>
    </w:pPr>
  </w:style>
  <w:style w:type="character" w:default="1" w:styleId="DefaultParagraphFont">
    <w:name w:val="Default Paragraph Font"/>
    <w:uiPriority w:val="1"/>
    <w:semiHidden/>
    <w:unhideWhenUsed/>
    <w:rsid w:val="006C11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116B"/>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E61A27"/>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E61A27"/>
    <w:rPr>
      <w:rFonts w:eastAsia="Times New Roman"/>
      <w:b/>
      <w:lang w:val="sv-SE"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noProof/>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paragraph" w:customStyle="1" w:styleId="Reference">
    <w:name w:val="Reference"/>
    <w:basedOn w:val="Normal"/>
    <w:uiPriority w:val="99"/>
    <w:rsid w:val="00E61A27"/>
    <w:pPr>
      <w:keepLines/>
      <w:numPr>
        <w:ilvl w:val="1"/>
        <w:numId w:val="21"/>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styleId="PageNumber">
    <w:name w:val="page number"/>
    <w:uiPriority w:val="99"/>
    <w:rsid w:val="00E61A27"/>
    <w:rPr>
      <w:rFonts w:cs="Times New Roman"/>
    </w:rPr>
  </w:style>
  <w:style w:type="paragraph" w:styleId="BodyText">
    <w:name w:val="Body Text"/>
    <w:aliases w:val="bt"/>
    <w:basedOn w:val="Normal"/>
    <w:link w:val="BodyTextChar1"/>
    <w:uiPriority w:val="99"/>
    <w:rsid w:val="00E61A27"/>
    <w:rPr>
      <w:rFonts w:eastAsia="Times New Roman"/>
      <w:sz w:val="24"/>
      <w:lang w:val="sv-SE"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61A27"/>
    <w:rPr>
      <w:rFonts w:ascii="Arial" w:eastAsiaTheme="majorEastAsia" w:hAnsi="Arial" w:cstheme="majorBidi"/>
      <w:sz w:val="36"/>
      <w:lang w:eastAsia="zh-CN"/>
    </w:rPr>
  </w:style>
  <w:style w:type="paragraph" w:customStyle="1" w:styleId="B1">
    <w:name w:val="B1"/>
    <w:basedOn w:val="List"/>
    <w:link w:val="B1Char"/>
    <w:rsid w:val="00E61A27"/>
    <w:rPr>
      <w:rFonts w:eastAsia="Times New Roman"/>
    </w:rPr>
  </w:style>
  <w:style w:type="paragraph" w:customStyle="1" w:styleId="B2">
    <w:name w:val="B2"/>
    <w:basedOn w:val="List2"/>
    <w:link w:val="B2Char"/>
    <w:uiPriority w:val="99"/>
    <w:rsid w:val="00E61A27"/>
    <w:rPr>
      <w:rFonts w:eastAsia="Times New Roman"/>
    </w:rPr>
  </w:style>
  <w:style w:type="paragraph" w:customStyle="1" w:styleId="B3">
    <w:name w:val="B3"/>
    <w:basedOn w:val="List3"/>
    <w:link w:val="B3Char"/>
    <w:rsid w:val="00E61A27"/>
    <w:rPr>
      <w:rFonts w:eastAsia="Times New Roma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paragraph" w:customStyle="1" w:styleId="TAC">
    <w:name w:val="TAC"/>
    <w:basedOn w:val="TAL"/>
    <w:link w:val="TACChar"/>
    <w:rsid w:val="00E61A27"/>
    <w:pPr>
      <w:jc w:val="center"/>
    </w:pPr>
  </w:style>
  <w:style w:type="paragraph" w:customStyle="1" w:styleId="TAH">
    <w:name w:val="TAH"/>
    <w:basedOn w:val="TAC"/>
    <w:link w:val="TAHCar"/>
    <w:rsid w:val="00E61A27"/>
    <w:rPr>
      <w:b/>
    </w:rPr>
  </w:style>
  <w:style w:type="paragraph" w:customStyle="1" w:styleId="TAN">
    <w:name w:val="TAN"/>
    <w:basedOn w:val="TAL"/>
    <w:link w:val="TANChar"/>
    <w:uiPriority w:val="99"/>
    <w:rsid w:val="00E61A27"/>
    <w:pPr>
      <w:ind w:left="851" w:hanging="851"/>
    </w:pPr>
    <w:rPr>
      <w:sz w:val="20"/>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E61A27"/>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character" w:customStyle="1" w:styleId="Heading6Char">
    <w:name w:val="Heading 6 Char"/>
    <w:link w:val="Heading6"/>
    <w:uiPriority w:val="99"/>
    <w:rsid w:val="00E61A27"/>
    <w:rPr>
      <w:rFonts w:ascii="Arial" w:eastAsiaTheme="majorEastAsia" w:hAnsi="Arial" w:cstheme="majorBidi"/>
      <w:lang w:eastAsia="zh-CN"/>
    </w:rPr>
  </w:style>
  <w:style w:type="character" w:customStyle="1" w:styleId="Heading7Char">
    <w:name w:val="Heading 7 Char"/>
    <w:link w:val="Heading7"/>
    <w:uiPriority w:val="99"/>
    <w:rsid w:val="00E61A27"/>
    <w:rPr>
      <w:rFonts w:ascii="Arial" w:eastAsiaTheme="majorEastAsia" w:hAnsi="Arial" w:cstheme="majorBidi"/>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61A27"/>
    <w:pPr>
      <w:numPr>
        <w:ilvl w:val="0"/>
      </w:numPr>
      <w:outlineLvl w:val="9"/>
    </w:pPr>
    <w:rPr>
      <w:rFonts w:eastAsia="Times New Roman" w:cs="Times New Roman"/>
    </w:rPr>
  </w:style>
  <w:style w:type="character" w:customStyle="1" w:styleId="TAHCar">
    <w:name w:val="TAH Car"/>
    <w:link w:val="TAH"/>
    <w:locked/>
    <w:rsid w:val="00E61A27"/>
    <w:rPr>
      <w:rFonts w:ascii="Arial" w:hAnsi="Arial"/>
      <w:b/>
      <w:sz w:val="18"/>
      <w:lang w:eastAsia="zh-CN"/>
    </w:rPr>
  </w:style>
  <w:style w:type="character" w:customStyle="1" w:styleId="TACChar">
    <w:name w:val="TAC Char"/>
    <w:link w:val="TAC"/>
    <w:locked/>
    <w:rsid w:val="00E61A27"/>
    <w:rPr>
      <w:rFonts w:ascii="Arial" w:hAnsi="Arial"/>
      <w:sz w:val="18"/>
      <w:lang w:eastAsia="zh-CN"/>
    </w:rPr>
  </w:style>
  <w:style w:type="character" w:customStyle="1" w:styleId="TALCar">
    <w:name w:val="TAL Car"/>
    <w:link w:val="TAL"/>
    <w:uiPriority w:val="99"/>
    <w:locked/>
    <w:rsid w:val="00E61A27"/>
    <w:rPr>
      <w:rFonts w:ascii="Arial" w:hAnsi="Arial"/>
      <w:sz w:val="18"/>
      <w:lang w:eastAsia="zh-CN"/>
    </w:rPr>
  </w:style>
  <w:style w:type="character" w:customStyle="1" w:styleId="THChar">
    <w:name w:val="TH Char"/>
    <w:link w:val="TH"/>
    <w:locked/>
    <w:rsid w:val="00E61A27"/>
    <w:rPr>
      <w:rFonts w:ascii="Arial" w:hAnsi="Arial"/>
      <w:b/>
      <w:sz w:val="22"/>
      <w:lang w:eastAsia="zh-CN"/>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character" w:customStyle="1" w:styleId="TANChar">
    <w:name w:val="TAN Char"/>
    <w:link w:val="TAN"/>
    <w:uiPriority w:val="99"/>
    <w:locked/>
    <w:rsid w:val="00E61A27"/>
    <w:rPr>
      <w:rFonts w:ascii="Arial" w:hAnsi="Arial"/>
      <w:lang w:eastAsia="zh-CN"/>
    </w:rPr>
  </w:style>
  <w:style w:type="character" w:customStyle="1" w:styleId="B1Char">
    <w:name w:val="B1 Char"/>
    <w:link w:val="B1"/>
    <w:locked/>
    <w:rsid w:val="00E61A27"/>
    <w:rPr>
      <w:rFonts w:ascii="Times New Roman" w:hAnsi="Times New Roman"/>
      <w:sz w:val="22"/>
      <w:lang w:eastAsia="zh-CN"/>
    </w:rPr>
  </w:style>
  <w:style w:type="character" w:customStyle="1" w:styleId="B2Char">
    <w:name w:val="B2 Char"/>
    <w:link w:val="B2"/>
    <w:uiPriority w:val="99"/>
    <w:locked/>
    <w:rsid w:val="00E61A27"/>
    <w:rPr>
      <w:rFonts w:ascii="Times New Roman" w:hAnsi="Times New Roman"/>
      <w:sz w:val="22"/>
      <w:lang w:eastAsia="zh-CN"/>
    </w:rPr>
  </w:style>
  <w:style w:type="character" w:customStyle="1" w:styleId="B3Char">
    <w:name w:val="B3 Char"/>
    <w:link w:val="B3"/>
    <w:locked/>
    <w:rsid w:val="00E61A27"/>
    <w:rPr>
      <w:rFonts w:ascii="Times New Roman" w:hAnsi="Times New Roman"/>
      <w:sz w:val="22"/>
      <w:lang w:eastAsia="zh-CN"/>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23"/>
      </w:numPr>
      <w:jc w:val="both"/>
    </w:pPr>
    <w:rPr>
      <w:rFonts w:eastAsia="Times New Roman"/>
    </w:rPr>
  </w:style>
  <w:style w:type="paragraph" w:customStyle="1" w:styleId="Bulleted">
    <w:name w:val="Bulleted"/>
    <w:aliases w:val="Symbol (symbol),Left:  0,25&quot;,Hanging:  0"/>
    <w:basedOn w:val="Normal"/>
    <w:uiPriority w:val="99"/>
    <w:rsid w:val="00E61A27"/>
    <w:pPr>
      <w:numPr>
        <w:ilvl w:val="2"/>
        <w:numId w:val="24"/>
      </w:numPr>
    </w:pPr>
    <w:rPr>
      <w:rFonts w:ascii="Arial" w:eastAsia="Batang" w:hAnsi="Arial"/>
      <w:szCs w:val="24"/>
    </w:rPr>
  </w:style>
  <w:style w:type="paragraph" w:customStyle="1" w:styleId="Listnumbersingleline">
    <w:name w:val="List number single line"/>
    <w:uiPriority w:val="99"/>
    <w:rsid w:val="00E61A27"/>
    <w:pPr>
      <w:numPr>
        <w:numId w:val="25"/>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customStyle="1" w:styleId="FooterChar">
    <w:name w:val="Footer Char"/>
    <w:link w:val="Footer"/>
    <w:uiPriority w:val="99"/>
    <w:rsid w:val="00E61A27"/>
    <w:rPr>
      <w:rFonts w:ascii="Times New Roman" w:hAnsi="Times New Roman"/>
      <w:sz w:val="22"/>
      <w:lang w:eastAsia="zh-CN"/>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E61A27"/>
    <w:rPr>
      <w:rFonts w:ascii="Times New Roman" w:hAnsi="Times New Roman"/>
      <w:b/>
      <w:sz w:val="22"/>
      <w:lang w:val="sv-SE" w:eastAsia="ja-JP"/>
    </w:rPr>
  </w:style>
  <w:style w:type="character" w:customStyle="1" w:styleId="BodyTextChar1">
    <w:name w:val="Body Text Char1"/>
    <w:aliases w:val="bt Char1"/>
    <w:link w:val="BodyText"/>
    <w:uiPriority w:val="99"/>
    <w:rsid w:val="00E61A27"/>
    <w:rPr>
      <w:rFonts w:ascii="Times New Roman" w:hAnsi="Times New Roman"/>
      <w:sz w:val="24"/>
      <w:lang w:val="sv-SE" w:eastAsia="ja-JP"/>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E61A27"/>
    <w:rPr>
      <w:rFonts w:ascii="Times New Roman" w:hAnsi="Times New Roman"/>
      <w:b/>
      <w:sz w:val="22"/>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ind w:left="1440" w:hanging="1440"/>
      <w:jc w:val="both"/>
    </w:pPr>
    <w:rPr>
      <w:rFonts w:ascii="Arial" w:eastAsia="Batang" w:hAnsi="Arial"/>
      <w:b/>
      <w:sz w:val="18"/>
      <w:lang w:val="en-GB"/>
    </w:rPr>
  </w:style>
  <w:style w:type="paragraph" w:customStyle="1" w:styleId="Agreement">
    <w:name w:val="Agreement"/>
    <w:basedOn w:val="Normal"/>
    <w:next w:val="Normal"/>
    <w:rsid w:val="00E61A27"/>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1659E-2713-4A57-8DD7-F23E3EB0C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785</Words>
  <Characters>4479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2017-11-17T20:38:00Z</dcterms:created>
  <dcterms:modified xsi:type="dcterms:W3CDTF">2017-11-18T05:11:00Z</dcterms:modified>
</cp:coreProperties>
</file>